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176" w:rsidRPr="00092C2B" w:rsidRDefault="00B26176" w:rsidP="00092C2B">
      <w:pPr>
        <w:pStyle w:val="ConsNonformat"/>
        <w:widowControl/>
        <w:ind w:right="0"/>
        <w:jc w:val="right"/>
        <w:rPr>
          <w:rFonts w:ascii="Times New Roman" w:hAnsi="Times New Roman" w:cs="Times New Roman"/>
          <w:b/>
        </w:rPr>
      </w:pPr>
      <w:r w:rsidRPr="00092C2B">
        <w:rPr>
          <w:rFonts w:ascii="Times New Roman" w:hAnsi="Times New Roman" w:cs="Times New Roman"/>
          <w:b/>
        </w:rPr>
        <w:t>Приложение</w:t>
      </w:r>
      <w:r w:rsidR="00B67A59" w:rsidRPr="00092C2B">
        <w:rPr>
          <w:rFonts w:ascii="Times New Roman" w:hAnsi="Times New Roman" w:cs="Times New Roman"/>
          <w:b/>
        </w:rPr>
        <w:t xml:space="preserve"> </w:t>
      </w:r>
      <w:r w:rsidR="00092C2B" w:rsidRPr="00092C2B">
        <w:rPr>
          <w:rFonts w:ascii="Times New Roman" w:hAnsi="Times New Roman" w:cs="Times New Roman"/>
          <w:b/>
        </w:rPr>
        <w:t>1</w:t>
      </w:r>
    </w:p>
    <w:p w:rsidR="00B26176" w:rsidRPr="00092C2B" w:rsidRDefault="00B26176" w:rsidP="00B26176">
      <w:pPr>
        <w:pStyle w:val="ConsPlusTitle"/>
        <w:widowControl/>
        <w:jc w:val="center"/>
        <w:outlineLvl w:val="0"/>
        <w:rPr>
          <w:sz w:val="20"/>
          <w:szCs w:val="20"/>
        </w:rPr>
      </w:pPr>
    </w:p>
    <w:p w:rsidR="00092C2B" w:rsidRPr="00092C2B" w:rsidRDefault="00092C2B" w:rsidP="00092C2B">
      <w:pPr>
        <w:pStyle w:val="ConsPlusTitle"/>
        <w:widowControl/>
        <w:jc w:val="center"/>
        <w:outlineLvl w:val="0"/>
        <w:rPr>
          <w:sz w:val="20"/>
          <w:szCs w:val="20"/>
        </w:rPr>
      </w:pPr>
      <w:r w:rsidRPr="00092C2B">
        <w:rPr>
          <w:sz w:val="20"/>
          <w:szCs w:val="20"/>
        </w:rPr>
        <w:t>Выполнение плана мероприятий по увеличению налоговых и неналоговых доходов консолидированного бюджета</w:t>
      </w:r>
    </w:p>
    <w:p w:rsidR="00092C2B" w:rsidRPr="00092C2B" w:rsidRDefault="00B476AE" w:rsidP="00092C2B">
      <w:pPr>
        <w:pStyle w:val="ConsPlusTitle"/>
        <w:widowControl/>
        <w:jc w:val="center"/>
        <w:rPr>
          <w:sz w:val="20"/>
          <w:szCs w:val="20"/>
        </w:rPr>
      </w:pPr>
      <w:r>
        <w:rPr>
          <w:sz w:val="20"/>
          <w:szCs w:val="20"/>
        </w:rPr>
        <w:t xml:space="preserve">Томского района </w:t>
      </w:r>
      <w:r w:rsidR="00DA5A7B" w:rsidRPr="00E0063E">
        <w:rPr>
          <w:sz w:val="20"/>
          <w:szCs w:val="20"/>
        </w:rPr>
        <w:t>на 01.04.2019</w:t>
      </w:r>
      <w:r w:rsidR="00092C2B" w:rsidRPr="00E0063E">
        <w:rPr>
          <w:sz w:val="20"/>
          <w:szCs w:val="20"/>
        </w:rPr>
        <w:t xml:space="preserve"> года и</w:t>
      </w:r>
      <w:r w:rsidR="00092C2B" w:rsidRPr="00092C2B">
        <w:rPr>
          <w:sz w:val="20"/>
          <w:szCs w:val="20"/>
        </w:rPr>
        <w:t xml:space="preserve"> сокращению сектора ненаблюдаемой экономики.</w:t>
      </w:r>
    </w:p>
    <w:p w:rsidR="00B26176" w:rsidRDefault="00B26176" w:rsidP="005D141A">
      <w:pPr>
        <w:pStyle w:val="a7"/>
        <w:tabs>
          <w:tab w:val="clear" w:pos="6804"/>
          <w:tab w:val="left" w:pos="2268"/>
        </w:tabs>
        <w:spacing w:before="0"/>
        <w:jc w:val="both"/>
      </w:pPr>
    </w:p>
    <w:tbl>
      <w:tblPr>
        <w:tblW w:w="16255" w:type="dxa"/>
        <w:jc w:val="center"/>
        <w:tblLayout w:type="fixed"/>
        <w:tblCellMar>
          <w:left w:w="70" w:type="dxa"/>
          <w:right w:w="70" w:type="dxa"/>
        </w:tblCellMar>
        <w:tblLook w:val="0000" w:firstRow="0" w:lastRow="0" w:firstColumn="0" w:lastColumn="0" w:noHBand="0" w:noVBand="0"/>
      </w:tblPr>
      <w:tblGrid>
        <w:gridCol w:w="379"/>
        <w:gridCol w:w="3724"/>
        <w:gridCol w:w="567"/>
        <w:gridCol w:w="10206"/>
        <w:gridCol w:w="737"/>
        <w:gridCol w:w="642"/>
      </w:tblGrid>
      <w:tr w:rsidR="00092C2B" w:rsidRPr="007506BC" w:rsidTr="00B355BA">
        <w:trPr>
          <w:cantSplit/>
          <w:trHeight w:val="1483"/>
          <w:jc w:val="center"/>
        </w:trPr>
        <w:tc>
          <w:tcPr>
            <w:tcW w:w="379" w:type="dxa"/>
            <w:tcBorders>
              <w:top w:val="single" w:sz="6" w:space="0" w:color="auto"/>
              <w:left w:val="single" w:sz="6" w:space="0" w:color="auto"/>
              <w:bottom w:val="single" w:sz="4" w:space="0" w:color="auto"/>
              <w:right w:val="single" w:sz="6" w:space="0" w:color="auto"/>
            </w:tcBorders>
            <w:vAlign w:val="center"/>
          </w:tcPr>
          <w:p w:rsidR="00092C2B" w:rsidRPr="007506BC" w:rsidRDefault="00092C2B" w:rsidP="001C6D6C">
            <w:pPr>
              <w:jc w:val="center"/>
              <w:rPr>
                <w:b/>
                <w:sz w:val="22"/>
                <w:szCs w:val="22"/>
              </w:rPr>
            </w:pPr>
            <w:r w:rsidRPr="007506BC">
              <w:rPr>
                <w:b/>
                <w:sz w:val="22"/>
                <w:szCs w:val="22"/>
              </w:rPr>
              <w:t>№</w:t>
            </w:r>
          </w:p>
        </w:tc>
        <w:tc>
          <w:tcPr>
            <w:tcW w:w="3724" w:type="dxa"/>
            <w:tcBorders>
              <w:top w:val="single" w:sz="6" w:space="0" w:color="auto"/>
              <w:left w:val="single" w:sz="6" w:space="0" w:color="auto"/>
              <w:bottom w:val="single" w:sz="4" w:space="0" w:color="auto"/>
              <w:right w:val="single" w:sz="6" w:space="0" w:color="auto"/>
            </w:tcBorders>
            <w:vAlign w:val="center"/>
          </w:tcPr>
          <w:p w:rsidR="00092C2B" w:rsidRPr="007506BC" w:rsidRDefault="00092C2B" w:rsidP="001C6D6C">
            <w:pPr>
              <w:jc w:val="center"/>
              <w:rPr>
                <w:b/>
                <w:sz w:val="22"/>
                <w:szCs w:val="22"/>
              </w:rPr>
            </w:pPr>
          </w:p>
          <w:p w:rsidR="00092C2B" w:rsidRPr="007506BC" w:rsidRDefault="00092C2B" w:rsidP="001C6D6C">
            <w:pPr>
              <w:jc w:val="center"/>
              <w:rPr>
                <w:b/>
                <w:sz w:val="22"/>
                <w:szCs w:val="22"/>
              </w:rPr>
            </w:pPr>
            <w:r w:rsidRPr="007506BC">
              <w:rPr>
                <w:b/>
                <w:sz w:val="22"/>
                <w:szCs w:val="22"/>
              </w:rPr>
              <w:t>Наименование мероприятия (утверждено)</w:t>
            </w:r>
          </w:p>
        </w:tc>
        <w:tc>
          <w:tcPr>
            <w:tcW w:w="567" w:type="dxa"/>
            <w:tcBorders>
              <w:top w:val="single" w:sz="6" w:space="0" w:color="auto"/>
              <w:left w:val="single" w:sz="6" w:space="0" w:color="auto"/>
              <w:bottom w:val="single" w:sz="4" w:space="0" w:color="auto"/>
              <w:right w:val="single" w:sz="6" w:space="0" w:color="auto"/>
            </w:tcBorders>
            <w:vAlign w:val="center"/>
          </w:tcPr>
          <w:p w:rsidR="00092C2B" w:rsidRPr="007506BC" w:rsidRDefault="00092C2B" w:rsidP="001C6D6C">
            <w:pPr>
              <w:jc w:val="center"/>
              <w:rPr>
                <w:b/>
                <w:sz w:val="22"/>
                <w:szCs w:val="22"/>
              </w:rPr>
            </w:pPr>
          </w:p>
          <w:p w:rsidR="00092C2B" w:rsidRPr="007506BC" w:rsidRDefault="00092C2B" w:rsidP="001C6D6C">
            <w:pPr>
              <w:jc w:val="center"/>
              <w:rPr>
                <w:b/>
                <w:sz w:val="22"/>
                <w:szCs w:val="22"/>
              </w:rPr>
            </w:pPr>
            <w:r w:rsidRPr="007506BC">
              <w:rPr>
                <w:b/>
                <w:sz w:val="22"/>
                <w:szCs w:val="22"/>
              </w:rPr>
              <w:t xml:space="preserve">Срок   </w:t>
            </w:r>
            <w:r w:rsidRPr="007506BC">
              <w:rPr>
                <w:b/>
                <w:sz w:val="22"/>
                <w:szCs w:val="22"/>
              </w:rPr>
              <w:br/>
              <w:t>исполнения</w:t>
            </w:r>
          </w:p>
        </w:tc>
        <w:tc>
          <w:tcPr>
            <w:tcW w:w="10206" w:type="dxa"/>
            <w:tcBorders>
              <w:top w:val="single" w:sz="6" w:space="0" w:color="auto"/>
              <w:left w:val="single" w:sz="6" w:space="0" w:color="auto"/>
              <w:bottom w:val="single" w:sz="4" w:space="0" w:color="auto"/>
              <w:right w:val="single" w:sz="6" w:space="0" w:color="auto"/>
            </w:tcBorders>
            <w:vAlign w:val="center"/>
          </w:tcPr>
          <w:p w:rsidR="00092C2B" w:rsidRPr="007506BC" w:rsidRDefault="00092C2B" w:rsidP="001C6D6C">
            <w:pPr>
              <w:jc w:val="center"/>
              <w:rPr>
                <w:b/>
                <w:sz w:val="22"/>
                <w:szCs w:val="22"/>
              </w:rPr>
            </w:pPr>
            <w:r w:rsidRPr="007506BC">
              <w:rPr>
                <w:b/>
                <w:sz w:val="22"/>
                <w:szCs w:val="22"/>
              </w:rPr>
              <w:t>Наименование мероприятия</w:t>
            </w:r>
          </w:p>
        </w:tc>
        <w:tc>
          <w:tcPr>
            <w:tcW w:w="737" w:type="dxa"/>
            <w:tcBorders>
              <w:top w:val="single" w:sz="6" w:space="0" w:color="auto"/>
              <w:left w:val="single" w:sz="6" w:space="0" w:color="auto"/>
              <w:bottom w:val="single" w:sz="4" w:space="0" w:color="auto"/>
              <w:right w:val="single" w:sz="4" w:space="0" w:color="auto"/>
            </w:tcBorders>
            <w:vAlign w:val="center"/>
          </w:tcPr>
          <w:p w:rsidR="00092C2B" w:rsidRPr="007506BC" w:rsidRDefault="00092C2B" w:rsidP="001C6D6C">
            <w:pPr>
              <w:jc w:val="center"/>
              <w:rPr>
                <w:b/>
                <w:sz w:val="22"/>
                <w:szCs w:val="22"/>
              </w:rPr>
            </w:pPr>
            <w:r w:rsidRPr="007506BC">
              <w:rPr>
                <w:b/>
                <w:sz w:val="22"/>
                <w:szCs w:val="22"/>
              </w:rPr>
              <w:t>Дата исполнения</w:t>
            </w:r>
          </w:p>
        </w:tc>
        <w:tc>
          <w:tcPr>
            <w:tcW w:w="642" w:type="dxa"/>
            <w:tcBorders>
              <w:top w:val="single" w:sz="6" w:space="0" w:color="auto"/>
              <w:left w:val="single" w:sz="4" w:space="0" w:color="auto"/>
              <w:bottom w:val="single" w:sz="4" w:space="0" w:color="auto"/>
              <w:right w:val="single" w:sz="6" w:space="0" w:color="auto"/>
            </w:tcBorders>
            <w:vAlign w:val="center"/>
          </w:tcPr>
          <w:p w:rsidR="00092C2B" w:rsidRPr="007506BC" w:rsidRDefault="00092C2B" w:rsidP="001C6D6C">
            <w:pPr>
              <w:jc w:val="center"/>
              <w:rPr>
                <w:b/>
                <w:sz w:val="22"/>
                <w:szCs w:val="22"/>
              </w:rPr>
            </w:pPr>
            <w:r w:rsidRPr="007506BC">
              <w:rPr>
                <w:b/>
                <w:sz w:val="22"/>
                <w:szCs w:val="22"/>
              </w:rPr>
              <w:t>Величина дополнительного дохода, млн. руб.</w:t>
            </w:r>
          </w:p>
        </w:tc>
      </w:tr>
      <w:tr w:rsidR="00092C2B" w:rsidRPr="00DC649E" w:rsidTr="001C6D6C">
        <w:trPr>
          <w:cantSplit/>
          <w:trHeight w:val="234"/>
          <w:jc w:val="center"/>
        </w:trPr>
        <w:tc>
          <w:tcPr>
            <w:tcW w:w="379" w:type="dxa"/>
            <w:tcBorders>
              <w:top w:val="single" w:sz="4" w:space="0" w:color="auto"/>
              <w:left w:val="single" w:sz="6" w:space="0" w:color="auto"/>
              <w:bottom w:val="single" w:sz="6" w:space="0" w:color="auto"/>
              <w:right w:val="single" w:sz="6" w:space="0" w:color="auto"/>
            </w:tcBorders>
          </w:tcPr>
          <w:p w:rsidR="00092C2B" w:rsidRPr="00DC649E" w:rsidRDefault="00092C2B" w:rsidP="001C6D6C">
            <w:pPr>
              <w:jc w:val="center"/>
            </w:pPr>
            <w:r w:rsidRPr="00DC649E">
              <w:t>1</w:t>
            </w:r>
          </w:p>
        </w:tc>
        <w:tc>
          <w:tcPr>
            <w:tcW w:w="3724" w:type="dxa"/>
            <w:tcBorders>
              <w:top w:val="single" w:sz="4" w:space="0" w:color="auto"/>
              <w:left w:val="single" w:sz="6" w:space="0" w:color="auto"/>
              <w:bottom w:val="single" w:sz="6" w:space="0" w:color="auto"/>
              <w:right w:val="single" w:sz="6" w:space="0" w:color="auto"/>
            </w:tcBorders>
          </w:tcPr>
          <w:p w:rsidR="00092C2B" w:rsidRPr="00DC649E" w:rsidRDefault="00092C2B" w:rsidP="001C6D6C">
            <w:pPr>
              <w:jc w:val="center"/>
            </w:pPr>
            <w:r w:rsidRPr="00DC649E">
              <w:t>2</w:t>
            </w:r>
          </w:p>
        </w:tc>
        <w:tc>
          <w:tcPr>
            <w:tcW w:w="567" w:type="dxa"/>
            <w:tcBorders>
              <w:top w:val="single" w:sz="4" w:space="0" w:color="auto"/>
              <w:left w:val="single" w:sz="6" w:space="0" w:color="auto"/>
              <w:bottom w:val="single" w:sz="6" w:space="0" w:color="auto"/>
              <w:right w:val="single" w:sz="6" w:space="0" w:color="auto"/>
            </w:tcBorders>
          </w:tcPr>
          <w:p w:rsidR="00092C2B" w:rsidRPr="00DC649E" w:rsidRDefault="00092C2B" w:rsidP="001C6D6C">
            <w:pPr>
              <w:jc w:val="center"/>
            </w:pPr>
            <w:r w:rsidRPr="00DC649E">
              <w:t>3</w:t>
            </w:r>
          </w:p>
        </w:tc>
        <w:tc>
          <w:tcPr>
            <w:tcW w:w="10206" w:type="dxa"/>
            <w:tcBorders>
              <w:top w:val="single" w:sz="4" w:space="0" w:color="auto"/>
              <w:left w:val="single" w:sz="6" w:space="0" w:color="auto"/>
              <w:bottom w:val="single" w:sz="6" w:space="0" w:color="auto"/>
              <w:right w:val="single" w:sz="6" w:space="0" w:color="auto"/>
            </w:tcBorders>
          </w:tcPr>
          <w:p w:rsidR="00092C2B" w:rsidRPr="00DC649E" w:rsidRDefault="00092C2B" w:rsidP="001C6D6C">
            <w:pPr>
              <w:jc w:val="center"/>
            </w:pPr>
            <w:r w:rsidRPr="00DC649E">
              <w:t>4</w:t>
            </w:r>
          </w:p>
        </w:tc>
        <w:tc>
          <w:tcPr>
            <w:tcW w:w="737" w:type="dxa"/>
            <w:tcBorders>
              <w:top w:val="single" w:sz="4" w:space="0" w:color="auto"/>
              <w:left w:val="single" w:sz="6" w:space="0" w:color="auto"/>
              <w:bottom w:val="single" w:sz="6" w:space="0" w:color="auto"/>
              <w:right w:val="single" w:sz="4" w:space="0" w:color="auto"/>
            </w:tcBorders>
          </w:tcPr>
          <w:p w:rsidR="00092C2B" w:rsidRPr="00DC649E" w:rsidRDefault="00092C2B" w:rsidP="001C6D6C">
            <w:pPr>
              <w:jc w:val="center"/>
            </w:pPr>
            <w:r w:rsidRPr="00DC649E">
              <w:t>5</w:t>
            </w:r>
          </w:p>
        </w:tc>
        <w:tc>
          <w:tcPr>
            <w:tcW w:w="642" w:type="dxa"/>
            <w:tcBorders>
              <w:top w:val="single" w:sz="4" w:space="0" w:color="auto"/>
              <w:left w:val="single" w:sz="4" w:space="0" w:color="auto"/>
              <w:bottom w:val="single" w:sz="6" w:space="0" w:color="auto"/>
              <w:right w:val="single" w:sz="6" w:space="0" w:color="auto"/>
            </w:tcBorders>
          </w:tcPr>
          <w:p w:rsidR="00092C2B" w:rsidRPr="00DC649E" w:rsidRDefault="00092C2B" w:rsidP="001C6D6C">
            <w:pPr>
              <w:jc w:val="center"/>
            </w:pPr>
            <w:r w:rsidRPr="00DC649E">
              <w:t>6</w:t>
            </w:r>
          </w:p>
        </w:tc>
      </w:tr>
      <w:tr w:rsidR="00092C2B" w:rsidRPr="00DC649E" w:rsidTr="001C6D6C">
        <w:trPr>
          <w:cantSplit/>
          <w:trHeight w:val="866"/>
          <w:jc w:val="center"/>
        </w:trPr>
        <w:tc>
          <w:tcPr>
            <w:tcW w:w="379" w:type="dxa"/>
            <w:tcBorders>
              <w:top w:val="single" w:sz="6" w:space="0" w:color="auto"/>
              <w:left w:val="single" w:sz="6" w:space="0" w:color="auto"/>
              <w:bottom w:val="single" w:sz="4" w:space="0" w:color="auto"/>
              <w:right w:val="single" w:sz="6" w:space="0" w:color="auto"/>
            </w:tcBorders>
          </w:tcPr>
          <w:p w:rsidR="002A2E4A" w:rsidRDefault="002A2E4A" w:rsidP="002A2E4A"/>
          <w:p w:rsidR="00092C2B" w:rsidRPr="00485C99" w:rsidRDefault="00092C2B" w:rsidP="001C6D6C">
            <w:pPr>
              <w:jc w:val="center"/>
            </w:pPr>
            <w:r w:rsidRPr="00485C99">
              <w:t>1</w:t>
            </w:r>
          </w:p>
        </w:tc>
        <w:tc>
          <w:tcPr>
            <w:tcW w:w="3724" w:type="dxa"/>
            <w:tcBorders>
              <w:top w:val="single" w:sz="6" w:space="0" w:color="auto"/>
              <w:left w:val="single" w:sz="6" w:space="0" w:color="auto"/>
              <w:bottom w:val="single" w:sz="4" w:space="0" w:color="auto"/>
              <w:right w:val="single" w:sz="6" w:space="0" w:color="auto"/>
            </w:tcBorders>
          </w:tcPr>
          <w:p w:rsidR="00092C2B" w:rsidRPr="00DC649E" w:rsidRDefault="00092C2B" w:rsidP="001C6D6C">
            <w:pPr>
              <w:jc w:val="both"/>
            </w:pPr>
            <w:r w:rsidRPr="00DC649E">
              <w:t>Анализ исполнения налоговых и неналоговых доходов местного бюджета в разрезе источников поступлений</w:t>
            </w:r>
          </w:p>
        </w:tc>
        <w:tc>
          <w:tcPr>
            <w:tcW w:w="567" w:type="dxa"/>
            <w:tcBorders>
              <w:top w:val="single" w:sz="6" w:space="0" w:color="auto"/>
              <w:left w:val="single" w:sz="6" w:space="0" w:color="auto"/>
              <w:bottom w:val="single" w:sz="4" w:space="0" w:color="auto"/>
              <w:right w:val="single" w:sz="6" w:space="0" w:color="auto"/>
            </w:tcBorders>
          </w:tcPr>
          <w:p w:rsidR="00092C2B" w:rsidRPr="00DC649E" w:rsidRDefault="00092C2B" w:rsidP="001C6D6C">
            <w:pPr>
              <w:jc w:val="both"/>
            </w:pPr>
            <w:r w:rsidRPr="00DC649E">
              <w:t>Ежеквартально</w:t>
            </w:r>
          </w:p>
        </w:tc>
        <w:tc>
          <w:tcPr>
            <w:tcW w:w="10206" w:type="dxa"/>
            <w:tcBorders>
              <w:top w:val="single" w:sz="6" w:space="0" w:color="auto"/>
              <w:left w:val="single" w:sz="6" w:space="0" w:color="auto"/>
              <w:bottom w:val="single" w:sz="4" w:space="0" w:color="auto"/>
              <w:right w:val="single" w:sz="6" w:space="0" w:color="auto"/>
            </w:tcBorders>
          </w:tcPr>
          <w:p w:rsidR="00092C2B" w:rsidRPr="00716CF2" w:rsidRDefault="00875E25" w:rsidP="00327F1E">
            <w:pPr>
              <w:jc w:val="both"/>
            </w:pPr>
            <w:r w:rsidRPr="00716CF2">
              <w:t xml:space="preserve">Анализ исполнения налоговых и неналоговых доходов местного бюджета в разрезе источников поступлений  проводится </w:t>
            </w:r>
            <w:r w:rsidR="00E0063E" w:rsidRPr="00716CF2">
              <w:t xml:space="preserve">ежеквартально. </w:t>
            </w:r>
          </w:p>
        </w:tc>
        <w:tc>
          <w:tcPr>
            <w:tcW w:w="737" w:type="dxa"/>
            <w:tcBorders>
              <w:top w:val="single" w:sz="6" w:space="0" w:color="auto"/>
              <w:left w:val="single" w:sz="6" w:space="0" w:color="auto"/>
              <w:bottom w:val="single" w:sz="4" w:space="0" w:color="auto"/>
              <w:right w:val="single" w:sz="4" w:space="0" w:color="auto"/>
            </w:tcBorders>
          </w:tcPr>
          <w:p w:rsidR="00092C2B" w:rsidRPr="00CA6D42" w:rsidRDefault="00092C2B" w:rsidP="001C6D6C">
            <w:pPr>
              <w:jc w:val="both"/>
            </w:pPr>
            <w:r w:rsidRPr="00DC649E">
              <w:t>Ежеквартальный</w:t>
            </w:r>
          </w:p>
        </w:tc>
        <w:tc>
          <w:tcPr>
            <w:tcW w:w="642" w:type="dxa"/>
            <w:tcBorders>
              <w:top w:val="single" w:sz="6" w:space="0" w:color="auto"/>
              <w:left w:val="single" w:sz="4" w:space="0" w:color="auto"/>
              <w:bottom w:val="single" w:sz="4" w:space="0" w:color="auto"/>
              <w:right w:val="single" w:sz="6" w:space="0" w:color="auto"/>
            </w:tcBorders>
          </w:tcPr>
          <w:p w:rsidR="002A2E4A" w:rsidRDefault="002A2E4A" w:rsidP="001C6D6C">
            <w:pPr>
              <w:jc w:val="center"/>
            </w:pPr>
          </w:p>
          <w:p w:rsidR="00092C2B" w:rsidRPr="00DC649E" w:rsidRDefault="00092C2B" w:rsidP="001C6D6C">
            <w:pPr>
              <w:jc w:val="center"/>
            </w:pPr>
            <w:r w:rsidRPr="00DC649E">
              <w:t>-</w:t>
            </w:r>
          </w:p>
        </w:tc>
      </w:tr>
      <w:tr w:rsidR="00092C2B" w:rsidRPr="00DC649E" w:rsidTr="001C6D6C">
        <w:trPr>
          <w:cantSplit/>
          <w:trHeight w:val="1351"/>
          <w:jc w:val="center"/>
        </w:trPr>
        <w:tc>
          <w:tcPr>
            <w:tcW w:w="379" w:type="dxa"/>
            <w:tcBorders>
              <w:top w:val="single" w:sz="4" w:space="0" w:color="auto"/>
              <w:left w:val="single" w:sz="6" w:space="0" w:color="auto"/>
              <w:bottom w:val="single" w:sz="4" w:space="0" w:color="auto"/>
              <w:right w:val="single" w:sz="6" w:space="0" w:color="auto"/>
            </w:tcBorders>
          </w:tcPr>
          <w:p w:rsidR="002A2E4A" w:rsidRDefault="002A2E4A" w:rsidP="001C6D6C">
            <w:pPr>
              <w:jc w:val="center"/>
            </w:pPr>
          </w:p>
          <w:p w:rsidR="002A2E4A" w:rsidRDefault="002A2E4A" w:rsidP="001C6D6C">
            <w:pPr>
              <w:jc w:val="center"/>
            </w:pPr>
          </w:p>
          <w:p w:rsidR="002A2E4A" w:rsidRDefault="002A2E4A" w:rsidP="001C6D6C">
            <w:pPr>
              <w:jc w:val="center"/>
            </w:pPr>
          </w:p>
          <w:p w:rsidR="00092C2B" w:rsidRPr="00485C99" w:rsidRDefault="00092C2B" w:rsidP="001C6D6C">
            <w:pPr>
              <w:jc w:val="center"/>
            </w:pPr>
            <w:r w:rsidRPr="00485C99">
              <w:t>2</w:t>
            </w:r>
          </w:p>
        </w:tc>
        <w:tc>
          <w:tcPr>
            <w:tcW w:w="3724" w:type="dxa"/>
            <w:tcBorders>
              <w:top w:val="single" w:sz="4" w:space="0" w:color="auto"/>
              <w:left w:val="single" w:sz="6" w:space="0" w:color="auto"/>
              <w:bottom w:val="single" w:sz="4" w:space="0" w:color="auto"/>
              <w:right w:val="single" w:sz="6" w:space="0" w:color="auto"/>
            </w:tcBorders>
          </w:tcPr>
          <w:p w:rsidR="00092C2B" w:rsidRPr="00DC649E" w:rsidRDefault="00092C2B" w:rsidP="001C6D6C">
            <w:pPr>
              <w:jc w:val="both"/>
            </w:pPr>
            <w:r w:rsidRPr="00DC649E">
              <w:t>Взаимодействие с администраторами доходов бюджета района, содействие организации эффективного информационного обмена с целью повышения уровня собираемости доходов и обеспечения полноты поступления доходов</w:t>
            </w:r>
          </w:p>
        </w:tc>
        <w:tc>
          <w:tcPr>
            <w:tcW w:w="567" w:type="dxa"/>
            <w:tcBorders>
              <w:top w:val="single" w:sz="4" w:space="0" w:color="auto"/>
              <w:left w:val="single" w:sz="6" w:space="0" w:color="auto"/>
              <w:bottom w:val="single" w:sz="4" w:space="0" w:color="auto"/>
              <w:right w:val="single" w:sz="6" w:space="0" w:color="auto"/>
            </w:tcBorders>
          </w:tcPr>
          <w:p w:rsidR="00092C2B" w:rsidRPr="00DC649E" w:rsidRDefault="00092C2B" w:rsidP="001C6D6C">
            <w:pPr>
              <w:jc w:val="both"/>
            </w:pPr>
            <w:r w:rsidRPr="00DC649E">
              <w:t>В течение года</w:t>
            </w:r>
          </w:p>
        </w:tc>
        <w:tc>
          <w:tcPr>
            <w:tcW w:w="10206" w:type="dxa"/>
            <w:tcBorders>
              <w:top w:val="single" w:sz="4" w:space="0" w:color="auto"/>
              <w:left w:val="single" w:sz="6" w:space="0" w:color="auto"/>
              <w:bottom w:val="single" w:sz="4" w:space="0" w:color="auto"/>
              <w:right w:val="single" w:sz="6" w:space="0" w:color="auto"/>
            </w:tcBorders>
          </w:tcPr>
          <w:p w:rsidR="00092C2B" w:rsidRPr="00DC649E" w:rsidRDefault="00DA5772" w:rsidP="001C6D6C">
            <w:pPr>
              <w:jc w:val="both"/>
            </w:pPr>
            <w:r w:rsidRPr="00716CF2">
              <w:t>Получение информации от Управления финансов об исполнении доходов бюджета.</w:t>
            </w:r>
          </w:p>
        </w:tc>
        <w:tc>
          <w:tcPr>
            <w:tcW w:w="737" w:type="dxa"/>
            <w:tcBorders>
              <w:top w:val="single" w:sz="4" w:space="0" w:color="auto"/>
              <w:left w:val="single" w:sz="6" w:space="0" w:color="auto"/>
              <w:bottom w:val="single" w:sz="4" w:space="0" w:color="auto"/>
              <w:right w:val="single" w:sz="4" w:space="0" w:color="auto"/>
            </w:tcBorders>
          </w:tcPr>
          <w:p w:rsidR="00092C2B" w:rsidRPr="00DC649E" w:rsidRDefault="00092C2B" w:rsidP="001C6D6C">
            <w:pPr>
              <w:jc w:val="both"/>
            </w:pPr>
            <w:r w:rsidRPr="00DC649E">
              <w:t>Ежедневно, еженедельно, ежемесячно.</w:t>
            </w:r>
          </w:p>
        </w:tc>
        <w:tc>
          <w:tcPr>
            <w:tcW w:w="642" w:type="dxa"/>
            <w:tcBorders>
              <w:top w:val="single" w:sz="4" w:space="0" w:color="auto"/>
              <w:left w:val="single" w:sz="4" w:space="0" w:color="auto"/>
              <w:bottom w:val="single" w:sz="4" w:space="0" w:color="auto"/>
              <w:right w:val="single" w:sz="6" w:space="0" w:color="auto"/>
            </w:tcBorders>
          </w:tcPr>
          <w:p w:rsidR="002A2E4A" w:rsidRDefault="002A2E4A" w:rsidP="001C6D6C">
            <w:pPr>
              <w:jc w:val="center"/>
            </w:pPr>
          </w:p>
          <w:p w:rsidR="002A2E4A" w:rsidRDefault="002A2E4A" w:rsidP="001C6D6C">
            <w:pPr>
              <w:jc w:val="center"/>
            </w:pPr>
          </w:p>
          <w:p w:rsidR="00092C2B" w:rsidRPr="00DC649E" w:rsidRDefault="00092C2B" w:rsidP="001C6D6C">
            <w:pPr>
              <w:jc w:val="center"/>
            </w:pPr>
            <w:r w:rsidRPr="00DC649E">
              <w:t>-</w:t>
            </w:r>
          </w:p>
        </w:tc>
      </w:tr>
      <w:tr w:rsidR="00092C2B" w:rsidRPr="00DC649E" w:rsidTr="00716CF2">
        <w:trPr>
          <w:cantSplit/>
          <w:trHeight w:val="6929"/>
          <w:jc w:val="center"/>
        </w:trPr>
        <w:tc>
          <w:tcPr>
            <w:tcW w:w="379" w:type="dxa"/>
            <w:tcBorders>
              <w:top w:val="single" w:sz="4" w:space="0" w:color="auto"/>
              <w:left w:val="single" w:sz="6" w:space="0" w:color="auto"/>
              <w:bottom w:val="single" w:sz="4" w:space="0" w:color="auto"/>
              <w:right w:val="single" w:sz="6" w:space="0" w:color="auto"/>
            </w:tcBorders>
          </w:tcPr>
          <w:p w:rsidR="002A2E4A" w:rsidRDefault="002A2E4A" w:rsidP="001C6D6C">
            <w:pPr>
              <w:jc w:val="center"/>
            </w:pPr>
          </w:p>
          <w:p w:rsidR="002A2E4A" w:rsidRDefault="002A2E4A" w:rsidP="001C6D6C">
            <w:pPr>
              <w:jc w:val="center"/>
            </w:pPr>
          </w:p>
          <w:p w:rsidR="002A2E4A" w:rsidRDefault="002A2E4A" w:rsidP="001C6D6C">
            <w:pPr>
              <w:jc w:val="center"/>
            </w:pPr>
          </w:p>
          <w:p w:rsidR="002A2E4A" w:rsidRDefault="002A2E4A" w:rsidP="001C6D6C">
            <w:pPr>
              <w:jc w:val="center"/>
            </w:pPr>
          </w:p>
          <w:p w:rsidR="002A2E4A" w:rsidRDefault="002A2E4A" w:rsidP="001C6D6C">
            <w:pPr>
              <w:jc w:val="center"/>
            </w:pPr>
          </w:p>
          <w:p w:rsidR="002A2E4A" w:rsidRDefault="002A2E4A" w:rsidP="001C6D6C">
            <w:pPr>
              <w:jc w:val="center"/>
            </w:pPr>
          </w:p>
          <w:p w:rsidR="002A2E4A" w:rsidRDefault="002A2E4A" w:rsidP="001C6D6C">
            <w:pPr>
              <w:jc w:val="center"/>
            </w:pPr>
          </w:p>
          <w:p w:rsidR="002A2E4A" w:rsidRDefault="002A2E4A" w:rsidP="001C6D6C">
            <w:pPr>
              <w:jc w:val="center"/>
            </w:pPr>
          </w:p>
          <w:p w:rsidR="002A2E4A" w:rsidRDefault="002A2E4A" w:rsidP="001C6D6C">
            <w:pPr>
              <w:jc w:val="center"/>
            </w:pPr>
          </w:p>
          <w:p w:rsidR="002A2E4A" w:rsidRDefault="002A2E4A" w:rsidP="001C6D6C">
            <w:pPr>
              <w:jc w:val="center"/>
            </w:pPr>
          </w:p>
          <w:p w:rsidR="002A2E4A" w:rsidRDefault="002A2E4A" w:rsidP="001C6D6C">
            <w:pPr>
              <w:jc w:val="center"/>
            </w:pPr>
          </w:p>
          <w:p w:rsidR="002A2E4A" w:rsidRDefault="002A2E4A" w:rsidP="001C6D6C">
            <w:pPr>
              <w:jc w:val="center"/>
            </w:pPr>
          </w:p>
          <w:p w:rsidR="002A2E4A" w:rsidRDefault="002A2E4A" w:rsidP="001C6D6C">
            <w:pPr>
              <w:jc w:val="center"/>
            </w:pPr>
          </w:p>
          <w:p w:rsidR="002A2E4A" w:rsidRDefault="002A2E4A" w:rsidP="001C6D6C">
            <w:pPr>
              <w:jc w:val="center"/>
            </w:pPr>
          </w:p>
          <w:p w:rsidR="00092C2B" w:rsidRPr="00DC649E" w:rsidRDefault="00092C2B" w:rsidP="001C6D6C">
            <w:pPr>
              <w:jc w:val="center"/>
            </w:pPr>
            <w:r w:rsidRPr="00AF17F8">
              <w:t>3</w:t>
            </w:r>
          </w:p>
        </w:tc>
        <w:tc>
          <w:tcPr>
            <w:tcW w:w="3724" w:type="dxa"/>
            <w:tcBorders>
              <w:top w:val="single" w:sz="4" w:space="0" w:color="auto"/>
              <w:left w:val="single" w:sz="6" w:space="0" w:color="auto"/>
              <w:bottom w:val="single" w:sz="4" w:space="0" w:color="auto"/>
              <w:right w:val="single" w:sz="6" w:space="0" w:color="auto"/>
            </w:tcBorders>
          </w:tcPr>
          <w:p w:rsidR="00642616" w:rsidRPr="00642616" w:rsidRDefault="00642616" w:rsidP="00642616">
            <w:pPr>
              <w:jc w:val="both"/>
            </w:pPr>
            <w:r w:rsidRPr="00642616">
              <w:t>В рамках работы Межведомственной комиссии по мобилизации доходов в бюджет Томского района:</w:t>
            </w:r>
          </w:p>
          <w:p w:rsidR="00642616" w:rsidRPr="00642616" w:rsidRDefault="00642616" w:rsidP="00642616">
            <w:pPr>
              <w:jc w:val="both"/>
            </w:pPr>
            <w:r w:rsidRPr="00642616">
              <w:t xml:space="preserve">- усиление работы комиссии по легализации налоговой базы на основании информации, поступающей из налогового органа через отбор плательщиков, чья деятельность подлежит рассмотрению на заседаниях комиссии, подготовку материалов для рассмотрения на комиссии, мониторинг показателей деятельности плательщиков, рассмотренных на комиссиях по методике разработанной Министерством Финансов Российской Федерации;  </w:t>
            </w:r>
          </w:p>
          <w:p w:rsidR="00642616" w:rsidRPr="00642616" w:rsidRDefault="00642616" w:rsidP="00642616">
            <w:pPr>
              <w:jc w:val="both"/>
            </w:pPr>
            <w:r w:rsidRPr="00642616">
              <w:t>- обеспечение уплаты организациями, ведущими деятельность на территории района, налоговых и неналоговых платежей в бюджет и внебюджетные фонды в полном объеме, в том числе погашения задолженности за прошлые периоды;</w:t>
            </w:r>
          </w:p>
          <w:p w:rsidR="00642616" w:rsidRPr="00642616" w:rsidRDefault="00642616" w:rsidP="00642616">
            <w:pPr>
              <w:jc w:val="both"/>
            </w:pPr>
            <w:r w:rsidRPr="00642616">
              <w:t>- сокращение неформальной занятости, легализация «серой» заработной платы, легализация объектов налогообложения;</w:t>
            </w:r>
          </w:p>
          <w:p w:rsidR="00642616" w:rsidRPr="00642616" w:rsidRDefault="00642616" w:rsidP="00642616">
            <w:pPr>
              <w:jc w:val="both"/>
            </w:pPr>
            <w:r w:rsidRPr="00642616">
              <w:t>- проведение выездных проверок деятельности хозяйствующих субъектов;</w:t>
            </w:r>
          </w:p>
          <w:p w:rsidR="00092C2B" w:rsidRPr="00642616" w:rsidRDefault="00642616" w:rsidP="00642616">
            <w:pPr>
              <w:jc w:val="both"/>
            </w:pPr>
            <w:r w:rsidRPr="00642616">
              <w:t xml:space="preserve">- постоянный </w:t>
            </w:r>
            <w:proofErr w:type="gramStart"/>
            <w:r w:rsidRPr="00642616">
              <w:t>контроль за</w:t>
            </w:r>
            <w:proofErr w:type="gramEnd"/>
            <w:r w:rsidRPr="00642616">
              <w:t xml:space="preserve"> исполнением в установленные сроки решений комиссии.</w:t>
            </w:r>
          </w:p>
        </w:tc>
        <w:tc>
          <w:tcPr>
            <w:tcW w:w="567" w:type="dxa"/>
            <w:tcBorders>
              <w:top w:val="single" w:sz="4" w:space="0" w:color="auto"/>
              <w:left w:val="single" w:sz="6" w:space="0" w:color="auto"/>
              <w:bottom w:val="single" w:sz="4" w:space="0" w:color="auto"/>
              <w:right w:val="single" w:sz="6" w:space="0" w:color="auto"/>
            </w:tcBorders>
          </w:tcPr>
          <w:p w:rsidR="00092C2B" w:rsidRPr="00642616" w:rsidRDefault="00092C2B" w:rsidP="001C6D6C">
            <w:pPr>
              <w:jc w:val="both"/>
            </w:pPr>
            <w:r w:rsidRPr="00642616">
              <w:t>В течение года</w:t>
            </w:r>
          </w:p>
        </w:tc>
        <w:tc>
          <w:tcPr>
            <w:tcW w:w="10206" w:type="dxa"/>
            <w:tcBorders>
              <w:top w:val="single" w:sz="4" w:space="0" w:color="auto"/>
              <w:left w:val="single" w:sz="6" w:space="0" w:color="auto"/>
              <w:bottom w:val="single" w:sz="4" w:space="0" w:color="auto"/>
              <w:right w:val="single" w:sz="6" w:space="0" w:color="auto"/>
            </w:tcBorders>
          </w:tcPr>
          <w:p w:rsidR="00B46B1C" w:rsidRDefault="00B46B1C" w:rsidP="008553A4">
            <w:pPr>
              <w:jc w:val="both"/>
              <w:rPr>
                <w:color w:val="000000"/>
                <w:highlight w:val="yellow"/>
              </w:rPr>
            </w:pPr>
          </w:p>
          <w:p w:rsidR="00B46B1C" w:rsidRPr="00716CF2" w:rsidRDefault="00B46B1C" w:rsidP="00B46B1C">
            <w:pPr>
              <w:jc w:val="both"/>
              <w:rPr>
                <w:color w:val="000000"/>
              </w:rPr>
            </w:pPr>
            <w:r w:rsidRPr="00716CF2">
              <w:rPr>
                <w:color w:val="000000"/>
              </w:rPr>
              <w:t>В 1 квартале 2019 года Управлением по экономической политике и муниципальным ресурсам проведено 2 заседания комиссии, на которых рассмотрены вопросы неформальной занятости, легализации «серой» заработной платы, погашения задолженности по арендным платежам за землю</w:t>
            </w:r>
            <w:r w:rsidR="00A8108E">
              <w:rPr>
                <w:color w:val="000000"/>
              </w:rPr>
              <w:t>. Проведено 3 выездных заседания</w:t>
            </w:r>
            <w:r w:rsidRPr="00716CF2">
              <w:rPr>
                <w:color w:val="000000"/>
              </w:rPr>
              <w:t xml:space="preserve"> комиссии в Заречном сельском поселении (30.01.2019 г. и 06.02.2019 г.), </w:t>
            </w:r>
            <w:proofErr w:type="spellStart"/>
            <w:r w:rsidRPr="00716CF2">
              <w:rPr>
                <w:color w:val="000000"/>
              </w:rPr>
              <w:t>Межениновском</w:t>
            </w:r>
            <w:proofErr w:type="spellEnd"/>
            <w:r w:rsidRPr="00716CF2">
              <w:rPr>
                <w:color w:val="000000"/>
              </w:rPr>
              <w:t xml:space="preserve"> сельском поселении (13.03.2019 г.).</w:t>
            </w:r>
          </w:p>
          <w:p w:rsidR="00B46B1C" w:rsidRPr="00716CF2" w:rsidRDefault="00B46B1C" w:rsidP="00B46B1C">
            <w:pPr>
              <w:jc w:val="both"/>
              <w:rPr>
                <w:color w:val="000000"/>
              </w:rPr>
            </w:pPr>
            <w:r w:rsidRPr="00716CF2">
              <w:rPr>
                <w:color w:val="000000"/>
              </w:rPr>
              <w:t>Проведен мониторинг по 501 юри</w:t>
            </w:r>
            <w:r w:rsidR="00A8108E">
              <w:rPr>
                <w:color w:val="000000"/>
              </w:rPr>
              <w:t>дическому лицу и индивидуальным предпринимателям</w:t>
            </w:r>
            <w:r w:rsidRPr="00716CF2">
              <w:rPr>
                <w:color w:val="000000"/>
              </w:rPr>
              <w:t>, часть из них (4 организации и 9 индивидуальных предпринимателей) были приглашены и заслушаны на заседаниях комиссии.</w:t>
            </w:r>
          </w:p>
          <w:p w:rsidR="00B46B1C" w:rsidRPr="00716CF2" w:rsidRDefault="00525496" w:rsidP="00B46B1C">
            <w:pPr>
              <w:jc w:val="both"/>
              <w:rPr>
                <w:color w:val="000000"/>
              </w:rPr>
            </w:pPr>
            <w:r>
              <w:rPr>
                <w:color w:val="000000"/>
              </w:rPr>
              <w:t>В результате выявлен</w:t>
            </w:r>
            <w:r w:rsidR="00B46B1C" w:rsidRPr="00716CF2">
              <w:rPr>
                <w:color w:val="000000"/>
              </w:rPr>
              <w:t xml:space="preserve"> 41 работник, с которым не заключены трудовые договоры. Работодателям направлены письма о необходимости принятия мер по обеспечению трудовых и пенсионных прав своих работников и предоставлении информации в Администрацию Томского района. Работодателями </w:t>
            </w:r>
            <w:proofErr w:type="gramStart"/>
            <w:r w:rsidR="00B46B1C" w:rsidRPr="00716CF2">
              <w:rPr>
                <w:color w:val="000000"/>
              </w:rPr>
              <w:t>заключены</w:t>
            </w:r>
            <w:proofErr w:type="gramEnd"/>
            <w:r w:rsidR="00B46B1C" w:rsidRPr="00716CF2">
              <w:rPr>
                <w:color w:val="000000"/>
              </w:rPr>
              <w:t xml:space="preserve"> 12 трудовых договоров с наемными работниками.</w:t>
            </w:r>
          </w:p>
          <w:p w:rsidR="00092C2B" w:rsidRDefault="00B46B1C" w:rsidP="00642616">
            <w:pPr>
              <w:jc w:val="both"/>
              <w:rPr>
                <w:color w:val="000000"/>
              </w:rPr>
            </w:pPr>
            <w:r w:rsidRPr="00716CF2">
              <w:rPr>
                <w:color w:val="000000"/>
              </w:rPr>
              <w:t xml:space="preserve">Организацией приглашенной на комиссию, </w:t>
            </w:r>
            <w:r w:rsidR="00E836D2">
              <w:rPr>
                <w:color w:val="000000"/>
              </w:rPr>
              <w:t xml:space="preserve">в </w:t>
            </w:r>
            <w:r w:rsidRPr="00716CF2">
              <w:rPr>
                <w:color w:val="000000"/>
              </w:rPr>
              <w:t>1 квартале 2019 года была оплачена задолженность по арендным платежам за землю СНТ «Синий Утес» в сумме 19,3 тыс. руб.</w:t>
            </w:r>
          </w:p>
          <w:p w:rsidR="00B46B1C" w:rsidRDefault="00B46B1C" w:rsidP="00642616">
            <w:pPr>
              <w:jc w:val="both"/>
              <w:rPr>
                <w:color w:val="000000"/>
                <w:highlight w:val="yellow"/>
              </w:rPr>
            </w:pPr>
          </w:p>
          <w:p w:rsidR="001E5BC3" w:rsidRDefault="001E5BC3" w:rsidP="00B46B1C">
            <w:pPr>
              <w:tabs>
                <w:tab w:val="left" w:pos="2813"/>
              </w:tabs>
            </w:pPr>
          </w:p>
          <w:p w:rsidR="001E5BC3" w:rsidRDefault="001E5BC3" w:rsidP="00B46B1C">
            <w:pPr>
              <w:tabs>
                <w:tab w:val="left" w:pos="2813"/>
              </w:tabs>
            </w:pPr>
          </w:p>
          <w:p w:rsidR="001E5BC3" w:rsidRDefault="001E5BC3" w:rsidP="00B46B1C">
            <w:pPr>
              <w:tabs>
                <w:tab w:val="left" w:pos="2813"/>
              </w:tabs>
            </w:pPr>
          </w:p>
          <w:p w:rsidR="00A8108E" w:rsidRDefault="00A8108E" w:rsidP="00B46B1C">
            <w:pPr>
              <w:tabs>
                <w:tab w:val="left" w:pos="2813"/>
              </w:tabs>
            </w:pPr>
          </w:p>
          <w:p w:rsidR="00A8108E" w:rsidRDefault="00A8108E" w:rsidP="00B46B1C">
            <w:pPr>
              <w:tabs>
                <w:tab w:val="left" w:pos="2813"/>
              </w:tabs>
            </w:pPr>
          </w:p>
          <w:p w:rsidR="00A8108E" w:rsidRDefault="00A8108E" w:rsidP="00B46B1C">
            <w:pPr>
              <w:tabs>
                <w:tab w:val="left" w:pos="2813"/>
              </w:tabs>
            </w:pPr>
          </w:p>
          <w:p w:rsidR="008553A4" w:rsidRDefault="008553A4" w:rsidP="00B46B1C">
            <w:pPr>
              <w:tabs>
                <w:tab w:val="left" w:pos="2813"/>
              </w:tabs>
            </w:pPr>
          </w:p>
          <w:p w:rsidR="00721552" w:rsidRDefault="00B46B1C" w:rsidP="00B46B1C">
            <w:pPr>
              <w:tabs>
                <w:tab w:val="left" w:pos="2813"/>
              </w:tabs>
            </w:pPr>
            <w:r w:rsidRPr="008C4ABE">
              <w:tab/>
            </w:r>
          </w:p>
          <w:p w:rsidR="00721552" w:rsidRDefault="00721552" w:rsidP="00B46B1C">
            <w:pPr>
              <w:tabs>
                <w:tab w:val="left" w:pos="2813"/>
              </w:tabs>
            </w:pPr>
          </w:p>
          <w:p w:rsidR="00721552" w:rsidRPr="00721552" w:rsidRDefault="00721552" w:rsidP="00B46B1C">
            <w:pPr>
              <w:tabs>
                <w:tab w:val="left" w:pos="2813"/>
              </w:tabs>
            </w:pPr>
          </w:p>
        </w:tc>
        <w:tc>
          <w:tcPr>
            <w:tcW w:w="737" w:type="dxa"/>
            <w:tcBorders>
              <w:top w:val="single" w:sz="4" w:space="0" w:color="auto"/>
              <w:left w:val="single" w:sz="6" w:space="0" w:color="auto"/>
              <w:bottom w:val="single" w:sz="4" w:space="0" w:color="auto"/>
              <w:right w:val="single" w:sz="4" w:space="0" w:color="auto"/>
            </w:tcBorders>
          </w:tcPr>
          <w:p w:rsidR="00092C2B" w:rsidRPr="00DC649E" w:rsidRDefault="00092C2B" w:rsidP="001C6D6C">
            <w:pPr>
              <w:jc w:val="both"/>
            </w:pPr>
          </w:p>
        </w:tc>
        <w:tc>
          <w:tcPr>
            <w:tcW w:w="642" w:type="dxa"/>
            <w:tcBorders>
              <w:top w:val="single" w:sz="4" w:space="0" w:color="auto"/>
              <w:left w:val="single" w:sz="4" w:space="0" w:color="auto"/>
              <w:bottom w:val="single" w:sz="4" w:space="0" w:color="auto"/>
              <w:right w:val="single" w:sz="6" w:space="0" w:color="auto"/>
            </w:tcBorders>
          </w:tcPr>
          <w:p w:rsidR="00092C2B" w:rsidRPr="00DC649E" w:rsidRDefault="0022578A" w:rsidP="001C6D6C">
            <w:pPr>
              <w:jc w:val="center"/>
            </w:pPr>
            <w:r w:rsidRPr="0022578A">
              <w:t>1,</w:t>
            </w:r>
            <w:r w:rsidR="00B46B1C" w:rsidRPr="0022578A">
              <w:t>9</w:t>
            </w:r>
          </w:p>
        </w:tc>
      </w:tr>
      <w:tr w:rsidR="00092C2B" w:rsidRPr="005F6404" w:rsidTr="001E5BC3">
        <w:trPr>
          <w:cantSplit/>
          <w:trHeight w:val="6079"/>
          <w:jc w:val="center"/>
        </w:trPr>
        <w:tc>
          <w:tcPr>
            <w:tcW w:w="379" w:type="dxa"/>
            <w:tcBorders>
              <w:top w:val="single" w:sz="4" w:space="0" w:color="auto"/>
              <w:left w:val="single" w:sz="6" w:space="0" w:color="auto"/>
              <w:bottom w:val="single" w:sz="6" w:space="0" w:color="auto"/>
              <w:right w:val="single" w:sz="6" w:space="0" w:color="auto"/>
            </w:tcBorders>
          </w:tcPr>
          <w:p w:rsidR="00540C1F" w:rsidRDefault="00540C1F" w:rsidP="001C6D6C">
            <w:pPr>
              <w:jc w:val="center"/>
            </w:pPr>
          </w:p>
          <w:p w:rsidR="00540C1F" w:rsidRDefault="00540C1F" w:rsidP="001C6D6C">
            <w:pPr>
              <w:jc w:val="center"/>
            </w:pPr>
          </w:p>
          <w:p w:rsidR="00540C1F" w:rsidRDefault="00540C1F" w:rsidP="001C6D6C">
            <w:pPr>
              <w:jc w:val="center"/>
            </w:pPr>
          </w:p>
          <w:p w:rsidR="00540C1F" w:rsidRDefault="00540C1F" w:rsidP="001C6D6C">
            <w:pPr>
              <w:jc w:val="center"/>
            </w:pPr>
          </w:p>
          <w:p w:rsidR="00540C1F" w:rsidRDefault="00540C1F" w:rsidP="001C6D6C">
            <w:pPr>
              <w:jc w:val="center"/>
            </w:pPr>
          </w:p>
          <w:p w:rsidR="00540C1F" w:rsidRDefault="00540C1F" w:rsidP="001C6D6C">
            <w:pPr>
              <w:jc w:val="center"/>
            </w:pPr>
          </w:p>
          <w:p w:rsidR="00540C1F" w:rsidRDefault="00540C1F" w:rsidP="001C6D6C">
            <w:pPr>
              <w:jc w:val="center"/>
            </w:pPr>
          </w:p>
          <w:p w:rsidR="00540C1F" w:rsidRDefault="00540C1F" w:rsidP="001C6D6C">
            <w:pPr>
              <w:jc w:val="center"/>
            </w:pPr>
          </w:p>
          <w:p w:rsidR="00540C1F" w:rsidRDefault="00540C1F" w:rsidP="001C6D6C">
            <w:pPr>
              <w:jc w:val="center"/>
            </w:pPr>
          </w:p>
          <w:p w:rsidR="00540C1F" w:rsidRDefault="00540C1F" w:rsidP="001C6D6C">
            <w:pPr>
              <w:jc w:val="center"/>
            </w:pPr>
          </w:p>
          <w:p w:rsidR="00540C1F" w:rsidRDefault="00540C1F" w:rsidP="001C6D6C">
            <w:pPr>
              <w:jc w:val="center"/>
            </w:pPr>
          </w:p>
          <w:p w:rsidR="00540C1F" w:rsidRDefault="00540C1F" w:rsidP="001C6D6C">
            <w:pPr>
              <w:jc w:val="center"/>
            </w:pPr>
          </w:p>
          <w:p w:rsidR="00092C2B" w:rsidRPr="005F6404" w:rsidRDefault="00092C2B" w:rsidP="001C6D6C">
            <w:pPr>
              <w:jc w:val="center"/>
            </w:pPr>
            <w:r w:rsidRPr="005F6404">
              <w:t>4</w:t>
            </w:r>
          </w:p>
        </w:tc>
        <w:tc>
          <w:tcPr>
            <w:tcW w:w="3724" w:type="dxa"/>
            <w:tcBorders>
              <w:top w:val="single" w:sz="4" w:space="0" w:color="auto"/>
              <w:left w:val="single" w:sz="6" w:space="0" w:color="auto"/>
              <w:bottom w:val="single" w:sz="6" w:space="0" w:color="auto"/>
              <w:right w:val="single" w:sz="6" w:space="0" w:color="auto"/>
            </w:tcBorders>
          </w:tcPr>
          <w:p w:rsidR="00092C2B" w:rsidRPr="005F6404" w:rsidRDefault="00092C2B" w:rsidP="001C6D6C">
            <w:pPr>
              <w:jc w:val="both"/>
            </w:pPr>
            <w:r w:rsidRPr="005F6404">
              <w:t>В рамках работы Трехсторонней комиссии по регулированию социально-трудовых отношений организация работ по выведению заработной платы из «тени», повышению её уровня, а также ликвидации задолженности по выплате заработной платы в организациях района:</w:t>
            </w:r>
          </w:p>
          <w:p w:rsidR="00092C2B" w:rsidRPr="005F6404" w:rsidRDefault="00092C2B" w:rsidP="001C6D6C">
            <w:pPr>
              <w:jc w:val="both"/>
            </w:pPr>
            <w:r w:rsidRPr="005F6404">
              <w:t>- мониторинг выполнения Регионального соглашения о минимальной заработной плате;</w:t>
            </w:r>
          </w:p>
          <w:p w:rsidR="00092C2B" w:rsidRPr="005F6404" w:rsidRDefault="00092C2B" w:rsidP="001C6D6C">
            <w:pPr>
              <w:jc w:val="both"/>
            </w:pPr>
            <w:r w:rsidRPr="005F6404">
              <w:t xml:space="preserve">- </w:t>
            </w:r>
            <w:proofErr w:type="gramStart"/>
            <w:r w:rsidRPr="005F6404">
              <w:t>контроль за</w:t>
            </w:r>
            <w:proofErr w:type="gramEnd"/>
            <w:r w:rsidRPr="005F6404">
              <w:t xml:space="preserve"> исполнением </w:t>
            </w:r>
            <w:r w:rsidRPr="005F6404">
              <w:rPr>
                <w:spacing w:val="-5"/>
              </w:rPr>
              <w:t>Соглашения о социальном партнерстве</w:t>
            </w:r>
            <w:r w:rsidRPr="005F6404">
              <w:t xml:space="preserve"> м</w:t>
            </w:r>
            <w:r w:rsidRPr="005F6404">
              <w:rPr>
                <w:spacing w:val="-5"/>
              </w:rPr>
              <w:t>ежду Администрацией Томского района, представителями профсоюзных организаций и работодателями Томского района в части соблюдения размера минимальной заработной платы;</w:t>
            </w:r>
          </w:p>
          <w:p w:rsidR="00092C2B" w:rsidRPr="005F6404" w:rsidRDefault="00092C2B" w:rsidP="001C6D6C">
            <w:pPr>
              <w:jc w:val="both"/>
            </w:pPr>
            <w:r w:rsidRPr="005F6404">
              <w:t>- мониторинг задолженности по заработной плате в организациях района;</w:t>
            </w:r>
          </w:p>
          <w:p w:rsidR="00092C2B" w:rsidRPr="005F6404" w:rsidRDefault="00092C2B" w:rsidP="001C6D6C">
            <w:pPr>
              <w:jc w:val="both"/>
            </w:pPr>
            <w:r w:rsidRPr="005F6404">
              <w:t xml:space="preserve">- постоянный </w:t>
            </w:r>
            <w:proofErr w:type="gramStart"/>
            <w:r w:rsidRPr="005F6404">
              <w:t>контроль за</w:t>
            </w:r>
            <w:proofErr w:type="gramEnd"/>
            <w:r w:rsidRPr="005F6404">
              <w:t xml:space="preserve"> исполнением в установленные сроки решений комиссии</w:t>
            </w:r>
          </w:p>
        </w:tc>
        <w:tc>
          <w:tcPr>
            <w:tcW w:w="567" w:type="dxa"/>
            <w:tcBorders>
              <w:top w:val="single" w:sz="4" w:space="0" w:color="auto"/>
              <w:left w:val="single" w:sz="6" w:space="0" w:color="auto"/>
              <w:bottom w:val="single" w:sz="6" w:space="0" w:color="auto"/>
              <w:right w:val="single" w:sz="6" w:space="0" w:color="auto"/>
            </w:tcBorders>
          </w:tcPr>
          <w:p w:rsidR="00092C2B" w:rsidRPr="005F6404" w:rsidRDefault="00092C2B" w:rsidP="001C6D6C">
            <w:pPr>
              <w:jc w:val="both"/>
            </w:pPr>
            <w:r w:rsidRPr="005F6404">
              <w:t>В течение года</w:t>
            </w:r>
          </w:p>
        </w:tc>
        <w:tc>
          <w:tcPr>
            <w:tcW w:w="10206" w:type="dxa"/>
            <w:tcBorders>
              <w:top w:val="single" w:sz="4" w:space="0" w:color="auto"/>
              <w:left w:val="single" w:sz="6" w:space="0" w:color="auto"/>
              <w:bottom w:val="single" w:sz="6" w:space="0" w:color="auto"/>
              <w:right w:val="single" w:sz="6" w:space="0" w:color="auto"/>
            </w:tcBorders>
            <w:shd w:val="clear" w:color="auto" w:fill="FFFFFF"/>
          </w:tcPr>
          <w:p w:rsidR="00F958E1" w:rsidRPr="00716CF2" w:rsidRDefault="00F958E1" w:rsidP="00F958E1">
            <w:pPr>
              <w:shd w:val="clear" w:color="auto" w:fill="FFFFFF"/>
              <w:jc w:val="both"/>
            </w:pPr>
            <w:r w:rsidRPr="00716CF2">
              <w:t xml:space="preserve">В 1 квартале 2019 года проведено одно заседание комиссии.  </w:t>
            </w:r>
          </w:p>
          <w:p w:rsidR="00E57EFC" w:rsidRPr="00716CF2" w:rsidRDefault="00F958E1" w:rsidP="00F958E1">
            <w:pPr>
              <w:shd w:val="clear" w:color="auto" w:fill="FFFFFF"/>
              <w:jc w:val="both"/>
            </w:pPr>
            <w:r w:rsidRPr="00716CF2">
              <w:t xml:space="preserve">На первом заседании была рассмотрена ситуация </w:t>
            </w:r>
            <w:r w:rsidR="00E57EFC" w:rsidRPr="00716CF2">
              <w:t xml:space="preserve">на рынке труда Томского района и мерах по содействию занятости населения; </w:t>
            </w:r>
            <w:r w:rsidRPr="00716CF2">
              <w:t>организация</w:t>
            </w:r>
            <w:r w:rsidR="00E57EFC" w:rsidRPr="00716CF2">
              <w:t xml:space="preserve"> работодателями Томского района заблаговременного предоставления документов необходимых для назначения пенсий;</w:t>
            </w:r>
            <w:r w:rsidRPr="00716CF2">
              <w:t xml:space="preserve"> о</w:t>
            </w:r>
            <w:r w:rsidR="00E57EFC" w:rsidRPr="00716CF2">
              <w:t>тчет работы трехсторонней комиссии по регулированию социально-трудовых отношений по итогам 2018 года.</w:t>
            </w:r>
          </w:p>
          <w:p w:rsidR="00F958E1" w:rsidRPr="00716CF2" w:rsidRDefault="00F958E1" w:rsidP="00F958E1">
            <w:pPr>
              <w:shd w:val="clear" w:color="auto" w:fill="FFFFFF"/>
              <w:jc w:val="both"/>
            </w:pPr>
            <w:r w:rsidRPr="00716CF2">
              <w:t xml:space="preserve">Комиссией приняты решения: </w:t>
            </w:r>
          </w:p>
          <w:p w:rsidR="00E57EFC" w:rsidRPr="00716CF2" w:rsidRDefault="00E57EFC" w:rsidP="00F958E1">
            <w:pPr>
              <w:shd w:val="clear" w:color="auto" w:fill="FFFFFF"/>
              <w:jc w:val="both"/>
            </w:pPr>
            <w:r w:rsidRPr="00716CF2">
              <w:t>По первому вопросу повестки заседания:</w:t>
            </w:r>
          </w:p>
          <w:p w:rsidR="00E57EFC" w:rsidRPr="00716CF2" w:rsidRDefault="00E57EFC" w:rsidP="00F958E1">
            <w:pPr>
              <w:shd w:val="clear" w:color="auto" w:fill="FFFFFF"/>
              <w:jc w:val="both"/>
            </w:pPr>
            <w:r w:rsidRPr="00716CF2">
              <w:t xml:space="preserve">Информацию о ситуации на рынке труда Томского района и мерах по содействию занятости населения принять к сведению (информацию направить на адреса электронной почты членов трехсторонней комиссии). </w:t>
            </w:r>
          </w:p>
          <w:p w:rsidR="00E57EFC" w:rsidRPr="00716CF2" w:rsidRDefault="00E57EFC" w:rsidP="00F958E1">
            <w:pPr>
              <w:shd w:val="clear" w:color="auto" w:fill="FFFFFF"/>
              <w:jc w:val="both"/>
            </w:pPr>
            <w:r w:rsidRPr="00716CF2">
              <w:t>По второму вопросу повестки заседания:</w:t>
            </w:r>
          </w:p>
          <w:p w:rsidR="00F958E1" w:rsidRPr="00716CF2" w:rsidRDefault="00F958E1" w:rsidP="00F958E1">
            <w:pPr>
              <w:shd w:val="clear" w:color="auto" w:fill="FFFFFF"/>
              <w:jc w:val="both"/>
            </w:pPr>
            <w:r w:rsidRPr="00716CF2">
              <w:t xml:space="preserve">1. </w:t>
            </w:r>
            <w:r w:rsidR="00E57EFC" w:rsidRPr="00716CF2">
              <w:t>Информацию об организации работодателями Томского района заблаговременного предоставления документов необходимых для назначения пенсий принять к сведению (информацию направить на адреса электронной почты членов трехсторонней комиссии);</w:t>
            </w:r>
            <w:r w:rsidRPr="00716CF2">
              <w:t xml:space="preserve"> </w:t>
            </w:r>
          </w:p>
          <w:p w:rsidR="00E57EFC" w:rsidRPr="00716CF2" w:rsidRDefault="00F958E1" w:rsidP="00F958E1">
            <w:pPr>
              <w:shd w:val="clear" w:color="auto" w:fill="FFFFFF"/>
              <w:jc w:val="both"/>
            </w:pPr>
            <w:proofErr w:type="gramStart"/>
            <w:r w:rsidRPr="00716CF2">
              <w:t>2.</w:t>
            </w:r>
            <w:r w:rsidR="00E57EFC" w:rsidRPr="00716CF2">
              <w:t xml:space="preserve">Направить обращение АО  «Аграрная Группа </w:t>
            </w:r>
            <w:proofErr w:type="spellStart"/>
            <w:r w:rsidR="00E57EFC" w:rsidRPr="00716CF2">
              <w:t>Мясопереработка</w:t>
            </w:r>
            <w:proofErr w:type="spellEnd"/>
            <w:r w:rsidR="00E57EFC" w:rsidRPr="00716CF2">
              <w:t>», ООО «</w:t>
            </w:r>
            <w:proofErr w:type="spellStart"/>
            <w:r w:rsidR="00E57EFC" w:rsidRPr="00716CF2">
              <w:t>Томскнефтепереработка</w:t>
            </w:r>
            <w:proofErr w:type="spellEnd"/>
            <w:r w:rsidR="00E57EFC" w:rsidRPr="00716CF2">
              <w:t>», ООО «Сибирское здоровье 2000», филиал ОАО НПЦ «Полюс» санаторий-профилакторий, ООО «</w:t>
            </w:r>
            <w:proofErr w:type="spellStart"/>
            <w:r w:rsidR="00E57EFC" w:rsidRPr="00716CF2">
              <w:t>Трубачево</w:t>
            </w:r>
            <w:proofErr w:type="spellEnd"/>
            <w:r w:rsidR="00E57EFC" w:rsidRPr="00716CF2">
              <w:t>», ООО «Моряковский речной затон», ООО «</w:t>
            </w:r>
            <w:proofErr w:type="spellStart"/>
            <w:r w:rsidR="00E57EFC" w:rsidRPr="00716CF2">
              <w:t>Энергомонтаж</w:t>
            </w:r>
            <w:proofErr w:type="spellEnd"/>
            <w:r w:rsidR="00E57EFC" w:rsidRPr="00716CF2">
              <w:t xml:space="preserve"> СК» с рекомендацией заключить соглашение о Порядке организации электронного информационного взаимодействия для заблаговременного предоставления документов в Пенсионный фонд РФ, необходимых для назначения пенсии работникам данных организаций;</w:t>
            </w:r>
            <w:proofErr w:type="gramEnd"/>
          </w:p>
          <w:p w:rsidR="00E57EFC" w:rsidRPr="00716CF2" w:rsidRDefault="00F958E1" w:rsidP="00F958E1">
            <w:pPr>
              <w:shd w:val="clear" w:color="auto" w:fill="FFFFFF"/>
              <w:jc w:val="both"/>
            </w:pPr>
            <w:r w:rsidRPr="00716CF2">
              <w:t>3.</w:t>
            </w:r>
            <w:r w:rsidR="00E836D2">
              <w:t xml:space="preserve">Управлению </w:t>
            </w:r>
            <w:r w:rsidR="00E57EFC" w:rsidRPr="00716CF2">
              <w:t>Пенсионного фонда РФ в Томском районе предоставить в секретариат трехсторонней комиссии по регулированию социально-трудовых отношений списки организаций Томского района, на которых в ближайший год предполагается выход работников на пенсию.</w:t>
            </w:r>
          </w:p>
          <w:p w:rsidR="00E57EFC" w:rsidRPr="00716CF2" w:rsidRDefault="00E57EFC" w:rsidP="00F958E1">
            <w:pPr>
              <w:shd w:val="clear" w:color="auto" w:fill="FFFFFF"/>
              <w:jc w:val="both"/>
            </w:pPr>
            <w:r w:rsidRPr="00716CF2">
              <w:t>По третьему вопросу повестки заседания:</w:t>
            </w:r>
          </w:p>
          <w:p w:rsidR="00E57EFC" w:rsidRPr="00716CF2" w:rsidRDefault="00F958E1" w:rsidP="00F958E1">
            <w:pPr>
              <w:shd w:val="clear" w:color="auto" w:fill="FFFFFF"/>
              <w:jc w:val="both"/>
            </w:pPr>
            <w:r w:rsidRPr="00716CF2">
              <w:t>1.</w:t>
            </w:r>
            <w:r w:rsidR="00E57EFC" w:rsidRPr="00716CF2">
              <w:t xml:space="preserve"> Отчет работы трехсторонней комиссии по регулированию социально-трудовых отношений по итогам 2018 года принять к сведению (информацию направить на адреса электронной почты членов трехсторонней комиссии);</w:t>
            </w:r>
          </w:p>
          <w:p w:rsidR="00E57EFC" w:rsidRPr="00716CF2" w:rsidRDefault="00F958E1" w:rsidP="00F958E1">
            <w:pPr>
              <w:shd w:val="clear" w:color="auto" w:fill="FFFFFF"/>
              <w:jc w:val="both"/>
            </w:pPr>
            <w:r w:rsidRPr="00716CF2">
              <w:t>2.</w:t>
            </w:r>
            <w:r w:rsidR="00E57EFC" w:rsidRPr="00716CF2">
              <w:t xml:space="preserve"> Рекомендовать ООО «ТИК» </w:t>
            </w:r>
            <w:proofErr w:type="gramStart"/>
            <w:r w:rsidR="00E57EFC" w:rsidRPr="00716CF2">
              <w:t>и ООО</w:t>
            </w:r>
            <w:proofErr w:type="gramEnd"/>
            <w:r w:rsidR="00E57EFC" w:rsidRPr="00716CF2">
              <w:t xml:space="preserve"> «МИГ» погасить задолженность по страховым взносам в кратчайшие сроки;</w:t>
            </w:r>
          </w:p>
          <w:p w:rsidR="00E57EFC" w:rsidRPr="00DC4DCE" w:rsidRDefault="00F958E1" w:rsidP="00F958E1">
            <w:pPr>
              <w:shd w:val="clear" w:color="auto" w:fill="FFFFFF"/>
              <w:jc w:val="both"/>
            </w:pPr>
            <w:r w:rsidRPr="00716CF2">
              <w:t xml:space="preserve">3 </w:t>
            </w:r>
            <w:r w:rsidR="00E57EFC" w:rsidRPr="00716CF2">
              <w:t>Вопрос о выплате заработной платы работникам ООО «</w:t>
            </w:r>
            <w:proofErr w:type="spellStart"/>
            <w:r w:rsidR="00E57EFC" w:rsidRPr="00716CF2">
              <w:t>Баранцевское</w:t>
            </w:r>
            <w:proofErr w:type="spellEnd"/>
            <w:r w:rsidR="00E57EFC" w:rsidRPr="00716CF2">
              <w:t>» взять на постоянный контроль.</w:t>
            </w:r>
          </w:p>
          <w:p w:rsidR="00E57EFC" w:rsidRPr="005F6404" w:rsidRDefault="00E57EFC" w:rsidP="00DA5A7B">
            <w:pPr>
              <w:shd w:val="clear" w:color="auto" w:fill="FFFFFF"/>
            </w:pPr>
          </w:p>
        </w:tc>
        <w:tc>
          <w:tcPr>
            <w:tcW w:w="737" w:type="dxa"/>
            <w:tcBorders>
              <w:top w:val="single" w:sz="4" w:space="0" w:color="auto"/>
              <w:left w:val="single" w:sz="6" w:space="0" w:color="auto"/>
              <w:bottom w:val="single" w:sz="6" w:space="0" w:color="auto"/>
              <w:right w:val="single" w:sz="4" w:space="0" w:color="auto"/>
            </w:tcBorders>
            <w:shd w:val="clear" w:color="auto" w:fill="FFFFFF"/>
          </w:tcPr>
          <w:p w:rsidR="00092C2B" w:rsidRPr="005F6404" w:rsidRDefault="00092C2B" w:rsidP="00B476AE"/>
        </w:tc>
        <w:tc>
          <w:tcPr>
            <w:tcW w:w="642" w:type="dxa"/>
            <w:tcBorders>
              <w:top w:val="single" w:sz="4" w:space="0" w:color="auto"/>
              <w:left w:val="single" w:sz="4" w:space="0" w:color="auto"/>
              <w:bottom w:val="single" w:sz="6" w:space="0" w:color="auto"/>
              <w:right w:val="single" w:sz="6" w:space="0" w:color="auto"/>
            </w:tcBorders>
          </w:tcPr>
          <w:p w:rsidR="00540C1F" w:rsidRDefault="00540C1F" w:rsidP="001C6D6C">
            <w:pPr>
              <w:jc w:val="center"/>
            </w:pPr>
          </w:p>
          <w:p w:rsidR="00540C1F" w:rsidRDefault="00540C1F" w:rsidP="001C6D6C">
            <w:pPr>
              <w:jc w:val="center"/>
            </w:pPr>
          </w:p>
          <w:p w:rsidR="00540C1F" w:rsidRDefault="00540C1F" w:rsidP="001C6D6C">
            <w:pPr>
              <w:jc w:val="center"/>
            </w:pPr>
          </w:p>
          <w:p w:rsidR="00540C1F" w:rsidRDefault="00540C1F" w:rsidP="001C6D6C">
            <w:pPr>
              <w:jc w:val="center"/>
            </w:pPr>
          </w:p>
          <w:p w:rsidR="00540C1F" w:rsidRDefault="00540C1F" w:rsidP="001C6D6C">
            <w:pPr>
              <w:jc w:val="center"/>
            </w:pPr>
          </w:p>
          <w:p w:rsidR="00540C1F" w:rsidRDefault="00540C1F" w:rsidP="001C6D6C">
            <w:pPr>
              <w:jc w:val="center"/>
            </w:pPr>
          </w:p>
          <w:p w:rsidR="00540C1F" w:rsidRDefault="00540C1F" w:rsidP="001C6D6C">
            <w:pPr>
              <w:jc w:val="center"/>
            </w:pPr>
          </w:p>
          <w:p w:rsidR="00540C1F" w:rsidRDefault="00540C1F" w:rsidP="001C6D6C">
            <w:pPr>
              <w:jc w:val="center"/>
            </w:pPr>
          </w:p>
          <w:p w:rsidR="00540C1F" w:rsidRDefault="00540C1F" w:rsidP="001C6D6C">
            <w:pPr>
              <w:jc w:val="center"/>
            </w:pPr>
          </w:p>
          <w:p w:rsidR="00540C1F" w:rsidRDefault="00540C1F" w:rsidP="001C6D6C">
            <w:pPr>
              <w:jc w:val="center"/>
            </w:pPr>
          </w:p>
          <w:p w:rsidR="00540C1F" w:rsidRDefault="00540C1F" w:rsidP="001C6D6C">
            <w:pPr>
              <w:jc w:val="center"/>
            </w:pPr>
          </w:p>
          <w:p w:rsidR="00540C1F" w:rsidRDefault="00540C1F" w:rsidP="001C6D6C">
            <w:pPr>
              <w:jc w:val="center"/>
            </w:pPr>
          </w:p>
          <w:p w:rsidR="00092C2B" w:rsidRPr="005F6404" w:rsidRDefault="00092C2B" w:rsidP="001C6D6C">
            <w:pPr>
              <w:jc w:val="center"/>
            </w:pPr>
            <w:r w:rsidRPr="005F6404">
              <w:t>-</w:t>
            </w:r>
          </w:p>
        </w:tc>
      </w:tr>
      <w:tr w:rsidR="00092C2B" w:rsidRPr="00DC649E" w:rsidTr="001C6D6C">
        <w:trPr>
          <w:cantSplit/>
          <w:trHeight w:val="840"/>
          <w:jc w:val="center"/>
        </w:trPr>
        <w:tc>
          <w:tcPr>
            <w:tcW w:w="379" w:type="dxa"/>
            <w:tcBorders>
              <w:top w:val="single" w:sz="6" w:space="0" w:color="auto"/>
              <w:left w:val="single" w:sz="6" w:space="0" w:color="auto"/>
              <w:bottom w:val="single" w:sz="6" w:space="0" w:color="auto"/>
              <w:right w:val="single" w:sz="6" w:space="0" w:color="auto"/>
            </w:tcBorders>
            <w:vAlign w:val="center"/>
          </w:tcPr>
          <w:p w:rsidR="00092C2B" w:rsidRPr="00941CD4" w:rsidRDefault="00092C2B" w:rsidP="001E5BC3">
            <w:pPr>
              <w:jc w:val="center"/>
            </w:pPr>
            <w:r w:rsidRPr="00941CD4">
              <w:lastRenderedPageBreak/>
              <w:t>5</w:t>
            </w:r>
          </w:p>
        </w:tc>
        <w:tc>
          <w:tcPr>
            <w:tcW w:w="3724" w:type="dxa"/>
            <w:tcBorders>
              <w:top w:val="single" w:sz="6" w:space="0" w:color="auto"/>
              <w:left w:val="single" w:sz="6" w:space="0" w:color="auto"/>
              <w:bottom w:val="single" w:sz="6" w:space="0" w:color="auto"/>
              <w:right w:val="single" w:sz="6" w:space="0" w:color="auto"/>
            </w:tcBorders>
            <w:vAlign w:val="center"/>
          </w:tcPr>
          <w:p w:rsidR="00092C2B" w:rsidRPr="00941CD4" w:rsidRDefault="00092C2B" w:rsidP="001C6D6C">
            <w:pPr>
              <w:jc w:val="both"/>
            </w:pPr>
            <w:r w:rsidRPr="00941CD4">
              <w:t>Организация работ по увеличению поступлений в бюджет арендной платы за использование имущества, находящегося в муниципальной собственности:</w:t>
            </w:r>
          </w:p>
          <w:p w:rsidR="00092C2B" w:rsidRPr="00941CD4" w:rsidRDefault="00092C2B" w:rsidP="001C6D6C">
            <w:pPr>
              <w:jc w:val="both"/>
            </w:pPr>
            <w:r w:rsidRPr="00941CD4">
              <w:t>- передача в аренду имущества на наиболее выгодных условиях путем проведения торгов по продаже права на заключение договоров аренды;</w:t>
            </w:r>
          </w:p>
          <w:p w:rsidR="00092C2B" w:rsidRPr="00941CD4" w:rsidRDefault="00092C2B" w:rsidP="001C6D6C">
            <w:pPr>
              <w:jc w:val="both"/>
            </w:pPr>
            <w:r w:rsidRPr="00941CD4">
              <w:t>- анализ эффективности использования имущества, находящегося в муниципальной собственности, с выделением основных резервов повышения доходности его использования;</w:t>
            </w:r>
          </w:p>
          <w:p w:rsidR="00092C2B" w:rsidRPr="00941CD4" w:rsidRDefault="00092C2B" w:rsidP="001C6D6C">
            <w:pPr>
              <w:jc w:val="both"/>
            </w:pPr>
            <w:r w:rsidRPr="00941CD4">
              <w:t>- проведение мероприятий по вовлечению в хозяйственный оборот (аренда, продажа) пустующих нежилых помещений, находящихся в муниципальной собственности;</w:t>
            </w:r>
          </w:p>
          <w:p w:rsidR="00092C2B" w:rsidRPr="00941CD4" w:rsidRDefault="00092C2B" w:rsidP="001C6D6C">
            <w:pPr>
              <w:jc w:val="both"/>
            </w:pPr>
            <w:r w:rsidRPr="00941CD4">
              <w:t>- принятие мер по ликвидации задолженности по арендной плате за использование имущества, находящегося в муниципальной собственности (в том числе взыскание имеющейся задолженности в судебном порядке)</w:t>
            </w:r>
          </w:p>
        </w:tc>
        <w:tc>
          <w:tcPr>
            <w:tcW w:w="567" w:type="dxa"/>
            <w:tcBorders>
              <w:top w:val="single" w:sz="6" w:space="0" w:color="auto"/>
              <w:left w:val="single" w:sz="6" w:space="0" w:color="auto"/>
              <w:bottom w:val="single" w:sz="6" w:space="0" w:color="auto"/>
              <w:right w:val="single" w:sz="6" w:space="0" w:color="auto"/>
            </w:tcBorders>
            <w:vAlign w:val="center"/>
          </w:tcPr>
          <w:p w:rsidR="00092C2B" w:rsidRPr="00DC649E" w:rsidRDefault="00092C2B" w:rsidP="001C6D6C">
            <w:pPr>
              <w:jc w:val="both"/>
            </w:pPr>
            <w:r w:rsidRPr="00DC649E">
              <w:t>В течение года</w:t>
            </w:r>
          </w:p>
        </w:tc>
        <w:tc>
          <w:tcPr>
            <w:tcW w:w="10206" w:type="dxa"/>
            <w:tcBorders>
              <w:top w:val="single" w:sz="6" w:space="0" w:color="auto"/>
              <w:left w:val="single" w:sz="6" w:space="0" w:color="auto"/>
              <w:bottom w:val="single" w:sz="6" w:space="0" w:color="auto"/>
              <w:right w:val="single" w:sz="6" w:space="0" w:color="auto"/>
            </w:tcBorders>
            <w:vAlign w:val="center"/>
          </w:tcPr>
          <w:p w:rsidR="000D0001" w:rsidRPr="00A84C5D" w:rsidRDefault="000D0001" w:rsidP="000D0001">
            <w:pPr>
              <w:jc w:val="both"/>
            </w:pPr>
            <w:r w:rsidRPr="00A84C5D">
              <w:t>В 1 квартале 2019 года Комитетом муниципального имущества</w:t>
            </w:r>
            <w:r w:rsidR="0049680E" w:rsidRPr="00A84C5D">
              <w:t xml:space="preserve"> не передавалось в аренду имущество</w:t>
            </w:r>
            <w:r w:rsidRPr="00A84C5D">
              <w:t xml:space="preserve">, путем проведения торгов на право заключения договоров аренды. Совместно с Администрациями сельских поселений ведется работа по выявлению неиспользуемых нежилых зданий, помещений и других объектов, находящихся на территории Томского района. </w:t>
            </w:r>
          </w:p>
          <w:p w:rsidR="00092C2B" w:rsidRPr="00A84C5D" w:rsidRDefault="000D0001" w:rsidP="000D0001">
            <w:pPr>
              <w:jc w:val="both"/>
            </w:pPr>
            <w:r w:rsidRPr="00A84C5D">
              <w:t>В разрезе сельских поселений за</w:t>
            </w:r>
            <w:r w:rsidR="0049680E" w:rsidRPr="00A84C5D">
              <w:t xml:space="preserve"> 1 квартал 2019</w:t>
            </w:r>
            <w:r w:rsidRPr="00A84C5D">
              <w:t xml:space="preserve"> г. сложилась следующая ситуация:</w:t>
            </w:r>
          </w:p>
          <w:p w:rsidR="00CC2432" w:rsidRPr="00A84C5D" w:rsidRDefault="007A5E61" w:rsidP="00CC2432">
            <w:pPr>
              <w:jc w:val="both"/>
            </w:pPr>
            <w:r w:rsidRPr="00A84C5D">
              <w:t>В</w:t>
            </w:r>
            <w:r w:rsidR="00CC2432" w:rsidRPr="00A84C5D">
              <w:t xml:space="preserve"> </w:t>
            </w:r>
            <w:proofErr w:type="spellStart"/>
            <w:r w:rsidR="00CC2432" w:rsidRPr="00A84C5D">
              <w:t>Калтайском</w:t>
            </w:r>
            <w:proofErr w:type="spellEnd"/>
            <w:r w:rsidR="00CC2432" w:rsidRPr="00A84C5D">
              <w:t xml:space="preserve"> СП,  Малиновском СП, </w:t>
            </w:r>
            <w:proofErr w:type="spellStart"/>
            <w:r w:rsidR="00CC2432" w:rsidRPr="00A84C5D">
              <w:t>Мирненском</w:t>
            </w:r>
            <w:proofErr w:type="spellEnd"/>
            <w:r w:rsidR="00CC2432" w:rsidRPr="00A84C5D">
              <w:t xml:space="preserve"> СП, Моряковском СП, Октябрьское СП проводилась работа по увеличению поступлений в бюджет арендной платы за использование имущества, находящегося в муниципальной собственности.</w:t>
            </w:r>
          </w:p>
          <w:p w:rsidR="007A5E61" w:rsidRPr="00A84C5D" w:rsidRDefault="007A5E61" w:rsidP="00CC2432">
            <w:pPr>
              <w:jc w:val="both"/>
            </w:pPr>
            <w:r w:rsidRPr="00A84C5D">
              <w:t xml:space="preserve">В </w:t>
            </w:r>
            <w:proofErr w:type="spellStart"/>
            <w:r w:rsidRPr="00A84C5D">
              <w:t>Богашевском</w:t>
            </w:r>
            <w:proofErr w:type="spellEnd"/>
            <w:r w:rsidRPr="00A84C5D">
              <w:t xml:space="preserve"> СП ведутся работы по подготовке документов для оформления в собственность нежилого помещения  - склад </w:t>
            </w:r>
            <w:proofErr w:type="gramStart"/>
            <w:r w:rsidRPr="00A84C5D">
              <w:t>в</w:t>
            </w:r>
            <w:proofErr w:type="gramEnd"/>
            <w:r w:rsidRPr="00A84C5D">
              <w:t xml:space="preserve"> с. Богашево. </w:t>
            </w:r>
          </w:p>
          <w:p w:rsidR="00940501" w:rsidRPr="00A84C5D" w:rsidRDefault="00CC2432" w:rsidP="00CC2432">
            <w:pPr>
              <w:jc w:val="both"/>
            </w:pPr>
            <w:r w:rsidRPr="00A84C5D">
              <w:t>В Заречном СП доходы от сдачи в аренду имущества по 5 заключенным контрактам за</w:t>
            </w:r>
            <w:r w:rsidR="0060620B" w:rsidRPr="00A84C5D">
              <w:t xml:space="preserve"> 1 квартал 2019</w:t>
            </w:r>
            <w:r w:rsidRPr="00A84C5D">
              <w:t xml:space="preserve"> год</w:t>
            </w:r>
            <w:r w:rsidR="0060620B" w:rsidRPr="00A84C5D">
              <w:t>а</w:t>
            </w:r>
            <w:r w:rsidRPr="00A84C5D">
              <w:t xml:space="preserve"> составили </w:t>
            </w:r>
            <w:r w:rsidR="0060620B" w:rsidRPr="00A84C5D">
              <w:t xml:space="preserve">4,9 </w:t>
            </w:r>
            <w:r w:rsidRPr="00A84C5D">
              <w:t>тыс.</w:t>
            </w:r>
            <w:r w:rsidR="00C16AA6" w:rsidRPr="00A84C5D">
              <w:t xml:space="preserve"> </w:t>
            </w:r>
            <w:r w:rsidRPr="00A84C5D">
              <w:t xml:space="preserve">руб. </w:t>
            </w:r>
          </w:p>
          <w:p w:rsidR="00940501" w:rsidRPr="00A84C5D" w:rsidRDefault="00C8164D" w:rsidP="00CC2432">
            <w:pPr>
              <w:jc w:val="both"/>
            </w:pPr>
            <w:r w:rsidRPr="00A84C5D">
              <w:t xml:space="preserve">В </w:t>
            </w:r>
            <w:proofErr w:type="spellStart"/>
            <w:r w:rsidRPr="00A84C5D">
              <w:t>Зональненском</w:t>
            </w:r>
            <w:proofErr w:type="spellEnd"/>
            <w:r w:rsidRPr="00A84C5D">
              <w:t xml:space="preserve"> СП ведется претензионная работа с должниками. </w:t>
            </w:r>
          </w:p>
          <w:p w:rsidR="00D97349" w:rsidRPr="00A84C5D" w:rsidRDefault="00CC2432" w:rsidP="00CC2432">
            <w:pPr>
              <w:jc w:val="both"/>
            </w:pPr>
            <w:r w:rsidRPr="00A84C5D">
              <w:t xml:space="preserve">В </w:t>
            </w:r>
            <w:proofErr w:type="spellStart"/>
            <w:r w:rsidRPr="00A84C5D">
              <w:t>Зоркальцевском</w:t>
            </w:r>
            <w:proofErr w:type="spellEnd"/>
            <w:r w:rsidRPr="00A84C5D">
              <w:t xml:space="preserve"> СП согласно заключенным договорам аренды имущества задолженность по арендной плате отсутствует. Имущество ЖКХ закреплено на праве хозяйственного ведения за МУП «НОРМА ПЛЮС». </w:t>
            </w:r>
            <w:r w:rsidR="00D97349" w:rsidRPr="00A84C5D">
              <w:t xml:space="preserve">Поступило в доходы </w:t>
            </w:r>
            <w:r w:rsidR="00F878D6">
              <w:t xml:space="preserve">за аренду имущества ЖКХ </w:t>
            </w:r>
            <w:r w:rsidR="00D97349" w:rsidRPr="00A84C5D">
              <w:t xml:space="preserve">500 тыс. руб. </w:t>
            </w:r>
          </w:p>
          <w:p w:rsidR="00CC2432" w:rsidRPr="00A84C5D" w:rsidRDefault="00CC2432" w:rsidP="00CC2432">
            <w:pPr>
              <w:jc w:val="both"/>
            </w:pPr>
            <w:r w:rsidRPr="00A84C5D">
              <w:t xml:space="preserve">В </w:t>
            </w:r>
            <w:proofErr w:type="spellStart"/>
            <w:r w:rsidRPr="00A84C5D">
              <w:t>Итатском</w:t>
            </w:r>
            <w:proofErr w:type="spellEnd"/>
            <w:r w:rsidRPr="00A84C5D">
              <w:t xml:space="preserve"> СП проводится работа по вовлечению в хозяйственный оборот пустующих нежилых помещений, находящихся в муниципальной собственности, а также ведется работа с арендаторами по своевременному перечислению арендной платы. </w:t>
            </w:r>
          </w:p>
          <w:p w:rsidR="00CC2432" w:rsidRPr="00A84C5D" w:rsidRDefault="00CC2432" w:rsidP="00CC2432">
            <w:pPr>
              <w:jc w:val="both"/>
            </w:pPr>
            <w:r w:rsidRPr="00A84C5D">
              <w:t xml:space="preserve">В Новорождественском СП ведется работа по вовлечению в хозяйственный оборот для продажи одного пустующего нежилого помещения </w:t>
            </w:r>
            <w:proofErr w:type="spellStart"/>
            <w:r w:rsidRPr="00A84C5D">
              <w:t>д</w:t>
            </w:r>
            <w:proofErr w:type="gramStart"/>
            <w:r w:rsidRPr="00A84C5D">
              <w:t>.Р</w:t>
            </w:r>
            <w:proofErr w:type="gramEnd"/>
            <w:r w:rsidRPr="00A84C5D">
              <w:t>омановка</w:t>
            </w:r>
            <w:proofErr w:type="spellEnd"/>
            <w:r w:rsidRPr="00A84C5D">
              <w:t>, ул. Новая, 20а.</w:t>
            </w:r>
          </w:p>
          <w:p w:rsidR="00143A05" w:rsidRPr="00A84C5D" w:rsidRDefault="00CC2432" w:rsidP="00CC2432">
            <w:pPr>
              <w:jc w:val="both"/>
            </w:pPr>
            <w:r w:rsidRPr="00A84C5D">
              <w:t xml:space="preserve">В Спасском СП </w:t>
            </w:r>
            <w:r w:rsidR="00C16AA6" w:rsidRPr="00A84C5D">
              <w:t xml:space="preserve">имущество, находящееся в муниципальной собственности было передано в МУП «Техник» для ведения хозяйственной деятельности; </w:t>
            </w:r>
          </w:p>
          <w:p w:rsidR="00680D24" w:rsidRDefault="003E357A" w:rsidP="00CC2432">
            <w:pPr>
              <w:jc w:val="both"/>
            </w:pPr>
            <w:r w:rsidRPr="008F2D83">
              <w:t>Нежилые помещения, расположенные по адресам</w:t>
            </w:r>
            <w:r w:rsidR="00BA010B" w:rsidRPr="008F2D83">
              <w:t xml:space="preserve">: </w:t>
            </w:r>
            <w:r w:rsidR="001F5339" w:rsidRPr="008F2D83">
              <w:t>-</w:t>
            </w:r>
            <w:r w:rsidR="001F5339">
              <w:t xml:space="preserve"> с. Вершинино пер. Новый, 3.; п. Синий Утес, </w:t>
            </w:r>
            <w:proofErr w:type="spellStart"/>
            <w:r w:rsidR="001F5339">
              <w:t>мкр</w:t>
            </w:r>
            <w:proofErr w:type="spellEnd"/>
            <w:r w:rsidR="001F5339">
              <w:t xml:space="preserve">. «Лесопитомник», </w:t>
            </w:r>
            <w:proofErr w:type="spellStart"/>
            <w:proofErr w:type="gramStart"/>
            <w:r w:rsidR="001F5339">
              <w:t>ул</w:t>
            </w:r>
            <w:proofErr w:type="spellEnd"/>
            <w:proofErr w:type="gramEnd"/>
            <w:r w:rsidR="001F5339">
              <w:t xml:space="preserve">, </w:t>
            </w:r>
            <w:proofErr w:type="spellStart"/>
            <w:r w:rsidR="001F5339">
              <w:t>Тогучинская</w:t>
            </w:r>
            <w:proofErr w:type="spellEnd"/>
            <w:r w:rsidR="001F5339">
              <w:t xml:space="preserve">, 1а, не используются, так как не соответствуют требованиям пожарной безопасности и сан.-гигиен. нормам. </w:t>
            </w:r>
          </w:p>
          <w:p w:rsidR="007E6B4A" w:rsidRDefault="001F5339" w:rsidP="00CC2432">
            <w:pPr>
              <w:jc w:val="both"/>
            </w:pPr>
            <w:r>
              <w:t xml:space="preserve">- с. </w:t>
            </w:r>
            <w:proofErr w:type="spellStart"/>
            <w:r>
              <w:t>Коларово</w:t>
            </w:r>
            <w:proofErr w:type="spellEnd"/>
            <w:r>
              <w:t xml:space="preserve">, ул. </w:t>
            </w:r>
            <w:proofErr w:type="gramStart"/>
            <w:r>
              <w:t>Центральная</w:t>
            </w:r>
            <w:proofErr w:type="gramEnd"/>
            <w:r>
              <w:t xml:space="preserve">, 12, не используется, так как  является аварийным. </w:t>
            </w:r>
          </w:p>
          <w:p w:rsidR="00CC2432" w:rsidRPr="00A84C5D" w:rsidRDefault="00CC2432" w:rsidP="00CC2432">
            <w:pPr>
              <w:jc w:val="both"/>
            </w:pPr>
            <w:r w:rsidRPr="00A84C5D">
              <w:t xml:space="preserve">В </w:t>
            </w:r>
            <w:proofErr w:type="spellStart"/>
            <w:r w:rsidRPr="00A84C5D">
              <w:t>Турунтае</w:t>
            </w:r>
            <w:r w:rsidR="00680D24">
              <w:t>вском</w:t>
            </w:r>
            <w:proofErr w:type="spellEnd"/>
            <w:r w:rsidR="00680D24">
              <w:t xml:space="preserve"> СП задолженность за аренду</w:t>
            </w:r>
            <w:r w:rsidRPr="00A84C5D">
              <w:t xml:space="preserve"> земельного участк</w:t>
            </w:r>
            <w:proofErr w:type="gramStart"/>
            <w:r w:rsidRPr="00A84C5D">
              <w:t>а ООО</w:t>
            </w:r>
            <w:proofErr w:type="gramEnd"/>
            <w:r w:rsidRPr="00A84C5D">
              <w:t xml:space="preserve"> «</w:t>
            </w:r>
            <w:proofErr w:type="spellStart"/>
            <w:r w:rsidRPr="00A84C5D">
              <w:t>Рослогистика</w:t>
            </w:r>
            <w:proofErr w:type="spellEnd"/>
            <w:r w:rsidRPr="00A84C5D">
              <w:t xml:space="preserve">» погашена. </w:t>
            </w:r>
          </w:p>
          <w:p w:rsidR="000D0001" w:rsidRDefault="00CC2432" w:rsidP="000D0001">
            <w:pPr>
              <w:jc w:val="both"/>
            </w:pPr>
            <w:r w:rsidRPr="00A84C5D">
              <w:t xml:space="preserve">В </w:t>
            </w:r>
            <w:proofErr w:type="spellStart"/>
            <w:r w:rsidRPr="00A84C5D">
              <w:t>Воронинском</w:t>
            </w:r>
            <w:proofErr w:type="spellEnd"/>
            <w:r w:rsidRPr="00A84C5D">
              <w:t xml:space="preserve"> СП, </w:t>
            </w:r>
            <w:proofErr w:type="spellStart"/>
            <w:r w:rsidRPr="00A84C5D">
              <w:t>Копыловском</w:t>
            </w:r>
            <w:proofErr w:type="spellEnd"/>
            <w:r w:rsidRPr="00A84C5D">
              <w:t xml:space="preserve"> СП, </w:t>
            </w:r>
            <w:proofErr w:type="spellStart"/>
            <w:r w:rsidRPr="00A84C5D">
              <w:t>Корниловском</w:t>
            </w:r>
            <w:proofErr w:type="spellEnd"/>
            <w:r w:rsidRPr="00A84C5D">
              <w:t xml:space="preserve"> СП, </w:t>
            </w:r>
            <w:proofErr w:type="spellStart"/>
            <w:r w:rsidRPr="00A84C5D">
              <w:t>Межениновском</w:t>
            </w:r>
            <w:proofErr w:type="spellEnd"/>
            <w:r w:rsidRPr="00A84C5D">
              <w:t xml:space="preserve"> СП, </w:t>
            </w:r>
            <w:proofErr w:type="spellStart"/>
            <w:r w:rsidRPr="00A84C5D">
              <w:t>Наумовском</w:t>
            </w:r>
            <w:proofErr w:type="spellEnd"/>
            <w:r w:rsidRPr="00A84C5D">
              <w:t xml:space="preserve"> СП,</w:t>
            </w:r>
            <w:r w:rsidR="00940501" w:rsidRPr="00A84C5D">
              <w:t xml:space="preserve"> </w:t>
            </w:r>
            <w:proofErr w:type="spellStart"/>
            <w:r w:rsidRPr="00A84C5D">
              <w:t>Рыбаловском</w:t>
            </w:r>
            <w:proofErr w:type="spellEnd"/>
            <w:r w:rsidRPr="00A84C5D">
              <w:t xml:space="preserve"> СП данные мероприятия не проводились.</w:t>
            </w:r>
          </w:p>
          <w:p w:rsidR="000D0001" w:rsidRPr="00DC649E" w:rsidRDefault="000D0001" w:rsidP="000D0001">
            <w:pPr>
              <w:jc w:val="both"/>
            </w:pPr>
          </w:p>
        </w:tc>
        <w:tc>
          <w:tcPr>
            <w:tcW w:w="737" w:type="dxa"/>
            <w:tcBorders>
              <w:top w:val="single" w:sz="6" w:space="0" w:color="auto"/>
              <w:left w:val="single" w:sz="6" w:space="0" w:color="auto"/>
              <w:bottom w:val="single" w:sz="6" w:space="0" w:color="auto"/>
              <w:right w:val="single" w:sz="4" w:space="0" w:color="auto"/>
            </w:tcBorders>
            <w:vAlign w:val="center"/>
          </w:tcPr>
          <w:p w:rsidR="00092C2B" w:rsidRPr="00DC649E" w:rsidRDefault="00092C2B" w:rsidP="001C6D6C">
            <w:pPr>
              <w:jc w:val="both"/>
            </w:pPr>
          </w:p>
        </w:tc>
        <w:tc>
          <w:tcPr>
            <w:tcW w:w="642" w:type="dxa"/>
            <w:tcBorders>
              <w:top w:val="single" w:sz="6" w:space="0" w:color="auto"/>
              <w:left w:val="single" w:sz="4" w:space="0" w:color="auto"/>
              <w:bottom w:val="single" w:sz="6" w:space="0" w:color="auto"/>
              <w:right w:val="single" w:sz="6" w:space="0" w:color="auto"/>
            </w:tcBorders>
            <w:vAlign w:val="center"/>
          </w:tcPr>
          <w:p w:rsidR="00092C2B" w:rsidRPr="00DC649E" w:rsidRDefault="00092C2B" w:rsidP="001C6D6C">
            <w:pPr>
              <w:jc w:val="center"/>
            </w:pPr>
            <w:r w:rsidRPr="00DC649E">
              <w:t>-</w:t>
            </w:r>
          </w:p>
        </w:tc>
      </w:tr>
      <w:tr w:rsidR="00092C2B" w:rsidRPr="00DC649E" w:rsidTr="001C6D6C">
        <w:trPr>
          <w:cantSplit/>
          <w:trHeight w:val="840"/>
          <w:jc w:val="center"/>
        </w:trPr>
        <w:tc>
          <w:tcPr>
            <w:tcW w:w="379" w:type="dxa"/>
            <w:tcBorders>
              <w:top w:val="single" w:sz="6" w:space="0" w:color="auto"/>
              <w:left w:val="single" w:sz="6" w:space="0" w:color="auto"/>
              <w:bottom w:val="single" w:sz="6" w:space="0" w:color="auto"/>
              <w:right w:val="single" w:sz="6" w:space="0" w:color="auto"/>
            </w:tcBorders>
            <w:vAlign w:val="center"/>
          </w:tcPr>
          <w:p w:rsidR="00092C2B" w:rsidRPr="001960E7" w:rsidRDefault="00092C2B" w:rsidP="001C6D6C">
            <w:pPr>
              <w:jc w:val="center"/>
            </w:pPr>
            <w:r w:rsidRPr="001960E7">
              <w:t>6</w:t>
            </w:r>
          </w:p>
        </w:tc>
        <w:tc>
          <w:tcPr>
            <w:tcW w:w="3724" w:type="dxa"/>
            <w:tcBorders>
              <w:top w:val="single" w:sz="6" w:space="0" w:color="auto"/>
              <w:left w:val="single" w:sz="6" w:space="0" w:color="auto"/>
              <w:bottom w:val="single" w:sz="6" w:space="0" w:color="auto"/>
              <w:right w:val="single" w:sz="6" w:space="0" w:color="auto"/>
            </w:tcBorders>
            <w:shd w:val="clear" w:color="auto" w:fill="FFFFFF"/>
            <w:vAlign w:val="center"/>
          </w:tcPr>
          <w:p w:rsidR="00092C2B" w:rsidRPr="009733D3" w:rsidRDefault="00092C2B" w:rsidP="001C6D6C">
            <w:pPr>
              <w:jc w:val="both"/>
            </w:pPr>
            <w:r w:rsidRPr="009733D3">
              <w:t>Обеспечение исполнения Программы приватизации (продажи) муниципального имущества</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092C2B" w:rsidRPr="009733D3" w:rsidRDefault="00092C2B" w:rsidP="001C6D6C">
            <w:pPr>
              <w:jc w:val="both"/>
            </w:pPr>
            <w:r w:rsidRPr="009733D3">
              <w:t>В течение года</w:t>
            </w:r>
          </w:p>
        </w:tc>
        <w:tc>
          <w:tcPr>
            <w:tcW w:w="10206" w:type="dxa"/>
            <w:tcBorders>
              <w:top w:val="single" w:sz="6" w:space="0" w:color="auto"/>
              <w:left w:val="single" w:sz="6" w:space="0" w:color="auto"/>
              <w:bottom w:val="single" w:sz="6" w:space="0" w:color="auto"/>
              <w:right w:val="single" w:sz="6" w:space="0" w:color="auto"/>
            </w:tcBorders>
            <w:shd w:val="clear" w:color="auto" w:fill="FFFFFF"/>
            <w:vAlign w:val="center"/>
          </w:tcPr>
          <w:p w:rsidR="00092C2B" w:rsidRDefault="00502717" w:rsidP="001C6D6C">
            <w:pPr>
              <w:jc w:val="both"/>
            </w:pPr>
            <w:r w:rsidRPr="000C6DC8">
              <w:t>В 1 квартале 2019 года приватизация (продажа) муниципального имущества не проводилась.</w:t>
            </w:r>
          </w:p>
          <w:p w:rsidR="00502717" w:rsidRDefault="00502717" w:rsidP="001C6D6C">
            <w:pPr>
              <w:jc w:val="both"/>
            </w:pPr>
          </w:p>
          <w:p w:rsidR="00502717" w:rsidRDefault="00502717" w:rsidP="001C6D6C">
            <w:pPr>
              <w:jc w:val="both"/>
            </w:pPr>
          </w:p>
          <w:p w:rsidR="00502717" w:rsidRPr="009733D3" w:rsidRDefault="00502717" w:rsidP="001C6D6C">
            <w:pPr>
              <w:jc w:val="both"/>
            </w:pPr>
          </w:p>
        </w:tc>
        <w:tc>
          <w:tcPr>
            <w:tcW w:w="737" w:type="dxa"/>
            <w:tcBorders>
              <w:top w:val="single" w:sz="6" w:space="0" w:color="auto"/>
              <w:left w:val="single" w:sz="6" w:space="0" w:color="auto"/>
              <w:bottom w:val="single" w:sz="6" w:space="0" w:color="auto"/>
              <w:right w:val="single" w:sz="4" w:space="0" w:color="auto"/>
            </w:tcBorders>
            <w:shd w:val="clear" w:color="auto" w:fill="FFFFFF"/>
            <w:vAlign w:val="center"/>
          </w:tcPr>
          <w:p w:rsidR="00092C2B" w:rsidRPr="009733D3" w:rsidRDefault="00092C2B" w:rsidP="001C6D6C">
            <w:pPr>
              <w:jc w:val="both"/>
            </w:pPr>
          </w:p>
        </w:tc>
        <w:tc>
          <w:tcPr>
            <w:tcW w:w="642" w:type="dxa"/>
            <w:tcBorders>
              <w:top w:val="single" w:sz="6" w:space="0" w:color="auto"/>
              <w:left w:val="single" w:sz="4" w:space="0" w:color="auto"/>
              <w:bottom w:val="single" w:sz="6" w:space="0" w:color="auto"/>
              <w:right w:val="single" w:sz="6" w:space="0" w:color="auto"/>
            </w:tcBorders>
            <w:shd w:val="clear" w:color="auto" w:fill="FFFFFF"/>
            <w:vAlign w:val="center"/>
          </w:tcPr>
          <w:p w:rsidR="00092C2B" w:rsidRPr="009733D3" w:rsidRDefault="00092C2B" w:rsidP="001C6D6C">
            <w:pPr>
              <w:jc w:val="center"/>
            </w:pPr>
            <w:r w:rsidRPr="009733D3">
              <w:t>-</w:t>
            </w:r>
          </w:p>
        </w:tc>
      </w:tr>
      <w:tr w:rsidR="00092C2B" w:rsidRPr="00DC649E" w:rsidTr="00241A36">
        <w:trPr>
          <w:trHeight w:val="198"/>
          <w:jc w:val="center"/>
        </w:trPr>
        <w:tc>
          <w:tcPr>
            <w:tcW w:w="379" w:type="dxa"/>
            <w:tcBorders>
              <w:top w:val="single" w:sz="6" w:space="0" w:color="auto"/>
              <w:left w:val="single" w:sz="6" w:space="0" w:color="auto"/>
              <w:bottom w:val="single" w:sz="4" w:space="0" w:color="auto"/>
              <w:right w:val="single" w:sz="6" w:space="0" w:color="auto"/>
            </w:tcBorders>
            <w:vAlign w:val="center"/>
          </w:tcPr>
          <w:p w:rsidR="00092C2B" w:rsidRPr="00DC649E" w:rsidRDefault="00092C2B" w:rsidP="001C6D6C">
            <w:pPr>
              <w:jc w:val="center"/>
            </w:pPr>
            <w:r w:rsidRPr="00941CD4">
              <w:t>7</w:t>
            </w:r>
          </w:p>
        </w:tc>
        <w:tc>
          <w:tcPr>
            <w:tcW w:w="3724" w:type="dxa"/>
            <w:tcBorders>
              <w:top w:val="single" w:sz="6" w:space="0" w:color="auto"/>
              <w:left w:val="single" w:sz="6" w:space="0" w:color="auto"/>
              <w:bottom w:val="single" w:sz="4" w:space="0" w:color="auto"/>
              <w:right w:val="single" w:sz="6" w:space="0" w:color="auto"/>
            </w:tcBorders>
            <w:vAlign w:val="center"/>
          </w:tcPr>
          <w:p w:rsidR="00241A36" w:rsidRPr="00241A36" w:rsidRDefault="00241A36" w:rsidP="00241A36">
            <w:pPr>
              <w:jc w:val="both"/>
            </w:pPr>
            <w:r w:rsidRPr="00241A36">
              <w:t>Организация работ по увеличению поступлений в бюджет арендной платы за использование земли:</w:t>
            </w:r>
          </w:p>
          <w:p w:rsidR="00241A36" w:rsidRPr="00241A36" w:rsidRDefault="00241A36" w:rsidP="00241A36">
            <w:pPr>
              <w:jc w:val="both"/>
            </w:pPr>
            <w:r w:rsidRPr="00241A36">
              <w:t xml:space="preserve">- постоянный </w:t>
            </w:r>
            <w:proofErr w:type="gramStart"/>
            <w:r w:rsidRPr="00241A36">
              <w:t>контроль за</w:t>
            </w:r>
            <w:proofErr w:type="gramEnd"/>
            <w:r w:rsidRPr="00241A36">
              <w:t xml:space="preserve"> поступлением арендной платы за использование земли;</w:t>
            </w:r>
          </w:p>
          <w:p w:rsidR="00241A36" w:rsidRPr="00241A36" w:rsidRDefault="00241A36" w:rsidP="00241A36">
            <w:pPr>
              <w:jc w:val="both"/>
            </w:pPr>
            <w:r w:rsidRPr="00241A36">
              <w:t>- реализация плана мероприятий по работе с арендаторами, имеющими задолженность по арендной плате (в том числе взыскание имеющейся задолженности в судебном порядке);</w:t>
            </w:r>
          </w:p>
          <w:p w:rsidR="00092C2B" w:rsidRPr="00DC649E" w:rsidRDefault="00241A36" w:rsidP="001C6D6C">
            <w:pPr>
              <w:jc w:val="both"/>
              <w:rPr>
                <w:bCs/>
                <w:color w:val="000000"/>
              </w:rPr>
            </w:pPr>
            <w:r w:rsidRPr="00241A36">
              <w:rPr>
                <w:bCs/>
                <w:color w:val="000000"/>
              </w:rPr>
              <w:t xml:space="preserve">- реализация комплекса мероприятий по вовлечению земельных участков в </w:t>
            </w:r>
            <w:r w:rsidRPr="00241A36">
              <w:rPr>
                <w:bCs/>
                <w:color w:val="000000"/>
              </w:rPr>
              <w:lastRenderedPageBreak/>
              <w:t>хозяйственный оборот (собственность, аренда), направленных на повышение удельного веса земельных участков с оформленными правами</w:t>
            </w:r>
          </w:p>
        </w:tc>
        <w:tc>
          <w:tcPr>
            <w:tcW w:w="567" w:type="dxa"/>
            <w:tcBorders>
              <w:top w:val="single" w:sz="6" w:space="0" w:color="auto"/>
              <w:left w:val="single" w:sz="6" w:space="0" w:color="auto"/>
              <w:bottom w:val="single" w:sz="4" w:space="0" w:color="auto"/>
              <w:right w:val="single" w:sz="6" w:space="0" w:color="auto"/>
            </w:tcBorders>
            <w:vAlign w:val="center"/>
          </w:tcPr>
          <w:p w:rsidR="00092C2B" w:rsidRPr="00DC649E" w:rsidRDefault="00092C2B" w:rsidP="001C6D6C">
            <w:pPr>
              <w:jc w:val="both"/>
              <w:rPr>
                <w:color w:val="000000"/>
              </w:rPr>
            </w:pPr>
            <w:r w:rsidRPr="00DC649E">
              <w:rPr>
                <w:color w:val="000000"/>
              </w:rPr>
              <w:lastRenderedPageBreak/>
              <w:t>В</w:t>
            </w:r>
            <w:r w:rsidR="00241A36">
              <w:rPr>
                <w:color w:val="000000"/>
              </w:rPr>
              <w:t xml:space="preserve"> </w:t>
            </w:r>
            <w:r w:rsidR="00241A36" w:rsidRPr="00DC649E">
              <w:rPr>
                <w:color w:val="000000"/>
              </w:rPr>
              <w:t>течение года</w:t>
            </w:r>
            <w:r w:rsidRPr="00DC649E">
              <w:rPr>
                <w:color w:val="000000"/>
              </w:rPr>
              <w:t xml:space="preserve"> </w:t>
            </w:r>
          </w:p>
        </w:tc>
        <w:tc>
          <w:tcPr>
            <w:tcW w:w="10206" w:type="dxa"/>
            <w:tcBorders>
              <w:top w:val="single" w:sz="6" w:space="0" w:color="auto"/>
              <w:left w:val="single" w:sz="6" w:space="0" w:color="auto"/>
              <w:bottom w:val="single" w:sz="4" w:space="0" w:color="auto"/>
              <w:right w:val="single" w:sz="6" w:space="0" w:color="auto"/>
            </w:tcBorders>
            <w:vAlign w:val="center"/>
          </w:tcPr>
          <w:p w:rsidR="0045602D" w:rsidRDefault="001C4C8D" w:rsidP="001C4C8D">
            <w:pPr>
              <w:jc w:val="both"/>
              <w:rPr>
                <w:color w:val="000000"/>
              </w:rPr>
            </w:pPr>
            <w:r>
              <w:rPr>
                <w:color w:val="000000"/>
              </w:rPr>
              <w:t>На 1</w:t>
            </w:r>
            <w:r w:rsidR="00464AAE">
              <w:rPr>
                <w:color w:val="000000"/>
              </w:rPr>
              <w:t xml:space="preserve"> квартал 2019 года</w:t>
            </w:r>
            <w:r w:rsidR="00464AAE" w:rsidRPr="00464AAE">
              <w:rPr>
                <w:color w:val="000000"/>
              </w:rPr>
              <w:t xml:space="preserve"> </w:t>
            </w:r>
            <w:r w:rsidR="00464AAE">
              <w:rPr>
                <w:color w:val="000000"/>
              </w:rPr>
              <w:t>у</w:t>
            </w:r>
            <w:r w:rsidR="00464AAE" w:rsidRPr="00BB05B8">
              <w:rPr>
                <w:color w:val="000000"/>
              </w:rPr>
              <w:t xml:space="preserve">твержден план мероприятий Комитета по земельным ресурсам по взысканию </w:t>
            </w:r>
            <w:r w:rsidR="00464AAE">
              <w:rPr>
                <w:color w:val="000000"/>
              </w:rPr>
              <w:t xml:space="preserve">задолженности по арендной плате. </w:t>
            </w:r>
            <w:r w:rsidR="00464AAE" w:rsidRPr="00BB05B8">
              <w:rPr>
                <w:color w:val="000000"/>
              </w:rPr>
              <w:t>По итогам работы на</w:t>
            </w:r>
            <w:r w:rsidR="00464AAE">
              <w:rPr>
                <w:color w:val="000000"/>
              </w:rPr>
              <w:t xml:space="preserve"> </w:t>
            </w:r>
            <w:r w:rsidR="00464AAE" w:rsidRPr="00BB05B8">
              <w:rPr>
                <w:color w:val="000000"/>
              </w:rPr>
              <w:t>31.03.2019 было подготовлено</w:t>
            </w:r>
            <w:r w:rsidR="0089495C">
              <w:rPr>
                <w:color w:val="000000"/>
              </w:rPr>
              <w:t xml:space="preserve"> </w:t>
            </w:r>
            <w:r w:rsidR="00464AAE" w:rsidRPr="00BB05B8">
              <w:rPr>
                <w:color w:val="000000"/>
              </w:rPr>
              <w:t>17 претензий в отношении должников – юридических лиц (ООО «</w:t>
            </w:r>
            <w:proofErr w:type="spellStart"/>
            <w:r w:rsidR="00464AAE" w:rsidRPr="00BB05B8">
              <w:rPr>
                <w:color w:val="000000"/>
              </w:rPr>
              <w:t>Томскнефтепереработка</w:t>
            </w:r>
            <w:proofErr w:type="spellEnd"/>
            <w:r w:rsidR="00464AAE" w:rsidRPr="00BB05B8">
              <w:rPr>
                <w:color w:val="000000"/>
              </w:rPr>
              <w:t>», ЖСК «Октябрь-2013», ООО «Сибирская нива», ЖСК «Станци</w:t>
            </w:r>
            <w:r w:rsidR="00C4232B">
              <w:rPr>
                <w:color w:val="000000"/>
              </w:rPr>
              <w:t>я») на общую сумму 7 971,2</w:t>
            </w:r>
            <w:r w:rsidR="0089495C">
              <w:rPr>
                <w:color w:val="000000"/>
              </w:rPr>
              <w:t xml:space="preserve"> </w:t>
            </w:r>
            <w:proofErr w:type="spellStart"/>
            <w:r w:rsidR="0089495C">
              <w:rPr>
                <w:color w:val="000000"/>
              </w:rPr>
              <w:t>тыс</w:t>
            </w:r>
            <w:proofErr w:type="gramStart"/>
            <w:r w:rsidR="0089495C">
              <w:rPr>
                <w:color w:val="000000"/>
              </w:rPr>
              <w:t>.р</w:t>
            </w:r>
            <w:proofErr w:type="gramEnd"/>
            <w:r w:rsidR="0089495C">
              <w:rPr>
                <w:color w:val="000000"/>
              </w:rPr>
              <w:t>уб</w:t>
            </w:r>
            <w:proofErr w:type="spellEnd"/>
            <w:r w:rsidR="0089495C">
              <w:rPr>
                <w:color w:val="000000"/>
              </w:rPr>
              <w:t>., в том числе 6 580,</w:t>
            </w:r>
            <w:r w:rsidR="00C4232B">
              <w:rPr>
                <w:color w:val="000000"/>
              </w:rPr>
              <w:t>7</w:t>
            </w:r>
            <w:r w:rsidR="005D6F07">
              <w:rPr>
                <w:color w:val="000000"/>
              </w:rPr>
              <w:t xml:space="preserve"> </w:t>
            </w:r>
            <w:proofErr w:type="spellStart"/>
            <w:r w:rsidR="005D6F07">
              <w:rPr>
                <w:color w:val="000000"/>
              </w:rPr>
              <w:t>тыс.руб</w:t>
            </w:r>
            <w:proofErr w:type="spellEnd"/>
            <w:r w:rsidR="005D6F07">
              <w:rPr>
                <w:color w:val="000000"/>
              </w:rPr>
              <w:t>.</w:t>
            </w:r>
            <w:r w:rsidR="00464AAE" w:rsidRPr="00BB05B8">
              <w:rPr>
                <w:color w:val="000000"/>
              </w:rPr>
              <w:t xml:space="preserve"> </w:t>
            </w:r>
            <w:r w:rsidR="00C4232B">
              <w:rPr>
                <w:color w:val="000000"/>
              </w:rPr>
              <w:t>- основной платеж, 1 390,5</w:t>
            </w:r>
            <w:r w:rsidR="005D6F07">
              <w:rPr>
                <w:color w:val="000000"/>
              </w:rPr>
              <w:t xml:space="preserve"> </w:t>
            </w:r>
            <w:proofErr w:type="spellStart"/>
            <w:r w:rsidR="005D6F07">
              <w:rPr>
                <w:color w:val="000000"/>
              </w:rPr>
              <w:t>тыс.руб</w:t>
            </w:r>
            <w:proofErr w:type="spellEnd"/>
            <w:r w:rsidR="005D6F07">
              <w:rPr>
                <w:color w:val="000000"/>
              </w:rPr>
              <w:t>.</w:t>
            </w:r>
            <w:r w:rsidR="00464AAE" w:rsidRPr="00BB05B8">
              <w:rPr>
                <w:color w:val="000000"/>
              </w:rPr>
              <w:t xml:space="preserve"> - пеня.</w:t>
            </w:r>
            <w:r w:rsidR="00464AAE">
              <w:rPr>
                <w:color w:val="000000"/>
              </w:rPr>
              <w:t xml:space="preserve"> </w:t>
            </w:r>
            <w:r w:rsidR="00464AAE" w:rsidRPr="00BB05B8">
              <w:rPr>
                <w:color w:val="000000"/>
              </w:rPr>
              <w:t>Также направлено 40 судебных приказов для взыскания задолженности с арендаторов - физических лиц на общую</w:t>
            </w:r>
            <w:r w:rsidR="0089495C">
              <w:rPr>
                <w:color w:val="000000"/>
              </w:rPr>
              <w:t xml:space="preserve"> сумму 2 807,</w:t>
            </w:r>
            <w:r w:rsidR="00C4232B">
              <w:rPr>
                <w:color w:val="000000"/>
              </w:rPr>
              <w:t>6</w:t>
            </w:r>
            <w:r w:rsidR="005D6F07">
              <w:rPr>
                <w:color w:val="000000"/>
              </w:rPr>
              <w:t xml:space="preserve"> </w:t>
            </w:r>
            <w:proofErr w:type="spellStart"/>
            <w:r w:rsidR="005D6F07">
              <w:rPr>
                <w:color w:val="000000"/>
              </w:rPr>
              <w:t>тыс</w:t>
            </w:r>
            <w:proofErr w:type="gramStart"/>
            <w:r w:rsidR="005D6F07">
              <w:rPr>
                <w:color w:val="000000"/>
              </w:rPr>
              <w:t>.р</w:t>
            </w:r>
            <w:proofErr w:type="gramEnd"/>
            <w:r w:rsidR="005D6F07">
              <w:rPr>
                <w:color w:val="000000"/>
              </w:rPr>
              <w:t>уб</w:t>
            </w:r>
            <w:proofErr w:type="spellEnd"/>
            <w:r w:rsidR="005D6F07">
              <w:rPr>
                <w:color w:val="000000"/>
              </w:rPr>
              <w:t>., в том числе 2</w:t>
            </w:r>
            <w:r w:rsidR="0089495C">
              <w:rPr>
                <w:color w:val="000000"/>
              </w:rPr>
              <w:t> </w:t>
            </w:r>
            <w:r w:rsidR="005D6F07">
              <w:rPr>
                <w:color w:val="000000"/>
              </w:rPr>
              <w:t>304</w:t>
            </w:r>
            <w:r w:rsidR="0089495C">
              <w:rPr>
                <w:color w:val="000000"/>
              </w:rPr>
              <w:t>,</w:t>
            </w:r>
            <w:r w:rsidR="00C4232B">
              <w:rPr>
                <w:color w:val="000000"/>
              </w:rPr>
              <w:t>2</w:t>
            </w:r>
            <w:r w:rsidR="005D6F07">
              <w:rPr>
                <w:color w:val="000000"/>
              </w:rPr>
              <w:t xml:space="preserve"> </w:t>
            </w:r>
            <w:proofErr w:type="spellStart"/>
            <w:r w:rsidR="0089495C">
              <w:rPr>
                <w:color w:val="000000"/>
              </w:rPr>
              <w:t>тыс.руб</w:t>
            </w:r>
            <w:proofErr w:type="spellEnd"/>
            <w:r w:rsidR="0089495C">
              <w:rPr>
                <w:color w:val="000000"/>
              </w:rPr>
              <w:t>. - основной платеж, 503,</w:t>
            </w:r>
            <w:r w:rsidR="00C4232B">
              <w:rPr>
                <w:color w:val="000000"/>
              </w:rPr>
              <w:t>5</w:t>
            </w:r>
            <w:r w:rsidR="005D6F07">
              <w:rPr>
                <w:color w:val="000000"/>
              </w:rPr>
              <w:t xml:space="preserve"> </w:t>
            </w:r>
            <w:proofErr w:type="spellStart"/>
            <w:r w:rsidR="005D6F07">
              <w:rPr>
                <w:color w:val="000000"/>
              </w:rPr>
              <w:t>тыс.руб</w:t>
            </w:r>
            <w:proofErr w:type="spellEnd"/>
            <w:r w:rsidR="005D6F07">
              <w:rPr>
                <w:color w:val="000000"/>
              </w:rPr>
              <w:t>.</w:t>
            </w:r>
            <w:r w:rsidR="00464AAE" w:rsidRPr="00BB05B8">
              <w:rPr>
                <w:color w:val="000000"/>
              </w:rPr>
              <w:t xml:space="preserve"> – пеня.</w:t>
            </w:r>
            <w:r w:rsidR="005D6F07">
              <w:rPr>
                <w:color w:val="000000"/>
              </w:rPr>
              <w:t xml:space="preserve"> </w:t>
            </w:r>
            <w:r w:rsidR="00C4232B">
              <w:t>При этом, более 200</w:t>
            </w:r>
            <w:r w:rsidR="00464AAE">
              <w:t xml:space="preserve"> </w:t>
            </w:r>
            <w:proofErr w:type="spellStart"/>
            <w:r w:rsidR="005D6F07">
              <w:t>тыс</w:t>
            </w:r>
            <w:proofErr w:type="gramStart"/>
            <w:r w:rsidR="005D6F07">
              <w:t>.р</w:t>
            </w:r>
            <w:proofErr w:type="gramEnd"/>
            <w:r w:rsidR="005D6F07">
              <w:t>уб</w:t>
            </w:r>
            <w:proofErr w:type="spellEnd"/>
            <w:r w:rsidR="005D6F07">
              <w:t>.</w:t>
            </w:r>
            <w:r w:rsidR="00464AAE">
              <w:t xml:space="preserve"> поступило от физических лиц в досудебном порядке.</w:t>
            </w:r>
            <w:r w:rsidR="00464AAE">
              <w:rPr>
                <w:color w:val="000000"/>
              </w:rPr>
              <w:t xml:space="preserve"> </w:t>
            </w:r>
            <w:r w:rsidR="00464AAE" w:rsidRPr="00BB05B8">
              <w:rPr>
                <w:color w:val="000000"/>
              </w:rPr>
              <w:t xml:space="preserve">Кроме того, в </w:t>
            </w:r>
            <w:r w:rsidR="005D6F07">
              <w:rPr>
                <w:color w:val="000000"/>
              </w:rPr>
              <w:t>1</w:t>
            </w:r>
            <w:r w:rsidR="00464AAE" w:rsidRPr="00BB05B8">
              <w:rPr>
                <w:color w:val="000000"/>
              </w:rPr>
              <w:t xml:space="preserve"> квартале 2019 года</w:t>
            </w:r>
            <w:r w:rsidR="00464AAE">
              <w:rPr>
                <w:color w:val="000000"/>
              </w:rPr>
              <w:t xml:space="preserve"> была</w:t>
            </w:r>
            <w:r w:rsidR="00464AAE" w:rsidRPr="00BB05B8">
              <w:rPr>
                <w:color w:val="000000"/>
              </w:rPr>
              <w:t xml:space="preserve"> проведен</w:t>
            </w:r>
            <w:r w:rsidR="00464AAE">
              <w:rPr>
                <w:color w:val="000000"/>
              </w:rPr>
              <w:t>а работа с должниками в рамках</w:t>
            </w:r>
            <w:r w:rsidR="00464AAE" w:rsidRPr="00BB05B8">
              <w:rPr>
                <w:color w:val="000000"/>
              </w:rPr>
              <w:t xml:space="preserve"> межведомственной комиссии по мобилизации доходов в бюджет Томского района.</w:t>
            </w:r>
            <w:r w:rsidR="00464AAE">
              <w:rPr>
                <w:color w:val="000000"/>
              </w:rPr>
              <w:t xml:space="preserve"> </w:t>
            </w:r>
          </w:p>
          <w:p w:rsidR="0045602D" w:rsidRPr="000C6DC8" w:rsidRDefault="0045602D" w:rsidP="0045602D">
            <w:pPr>
              <w:jc w:val="both"/>
              <w:rPr>
                <w:color w:val="000000"/>
              </w:rPr>
            </w:pPr>
            <w:r w:rsidRPr="000C6DC8">
              <w:rPr>
                <w:color w:val="000000"/>
              </w:rPr>
              <w:t>В разрезе сельских поселений за 1 квартал 2019 г. сложилась следующая ситуация:</w:t>
            </w:r>
          </w:p>
          <w:p w:rsidR="0045602D" w:rsidRPr="000C6DC8" w:rsidRDefault="0045602D" w:rsidP="0045602D">
            <w:pPr>
              <w:jc w:val="both"/>
              <w:rPr>
                <w:color w:val="000000"/>
              </w:rPr>
            </w:pPr>
            <w:r w:rsidRPr="000C6DC8">
              <w:rPr>
                <w:color w:val="000000"/>
              </w:rPr>
              <w:t xml:space="preserve">В </w:t>
            </w:r>
            <w:proofErr w:type="spellStart"/>
            <w:r w:rsidRPr="000C6DC8">
              <w:rPr>
                <w:color w:val="000000"/>
              </w:rPr>
              <w:t>Итатском</w:t>
            </w:r>
            <w:proofErr w:type="spellEnd"/>
            <w:r w:rsidRPr="000C6DC8">
              <w:rPr>
                <w:color w:val="000000"/>
              </w:rPr>
              <w:t xml:space="preserve"> СП, </w:t>
            </w:r>
            <w:proofErr w:type="spellStart"/>
            <w:r w:rsidRPr="000C6DC8">
              <w:rPr>
                <w:color w:val="000000"/>
              </w:rPr>
              <w:t>Калтайском</w:t>
            </w:r>
            <w:proofErr w:type="spellEnd"/>
            <w:r w:rsidRPr="000C6DC8">
              <w:rPr>
                <w:color w:val="000000"/>
              </w:rPr>
              <w:t xml:space="preserve"> СП, </w:t>
            </w:r>
            <w:proofErr w:type="spellStart"/>
            <w:r w:rsidRPr="000C6DC8">
              <w:rPr>
                <w:color w:val="000000"/>
              </w:rPr>
              <w:t>Корниловском</w:t>
            </w:r>
            <w:proofErr w:type="spellEnd"/>
            <w:r w:rsidRPr="000C6DC8">
              <w:rPr>
                <w:color w:val="000000"/>
              </w:rPr>
              <w:t xml:space="preserve"> СП, Малиновском СП, </w:t>
            </w:r>
            <w:proofErr w:type="spellStart"/>
            <w:r w:rsidRPr="000C6DC8">
              <w:rPr>
                <w:color w:val="000000"/>
              </w:rPr>
              <w:t>Турунтаевском</w:t>
            </w:r>
            <w:proofErr w:type="spellEnd"/>
            <w:r w:rsidRPr="000C6DC8">
              <w:rPr>
                <w:color w:val="000000"/>
              </w:rPr>
              <w:t xml:space="preserve"> СП проводится работа по увеличению поступлений в бюджет арендной платы за использование земли, находящейся в муниципальной </w:t>
            </w:r>
            <w:r w:rsidRPr="000C6DC8">
              <w:rPr>
                <w:color w:val="000000"/>
              </w:rPr>
              <w:lastRenderedPageBreak/>
              <w:t>собственности.</w:t>
            </w:r>
          </w:p>
          <w:p w:rsidR="009512A3" w:rsidRPr="000C6DC8" w:rsidRDefault="009512A3" w:rsidP="0045602D">
            <w:pPr>
              <w:jc w:val="both"/>
              <w:rPr>
                <w:color w:val="000000"/>
              </w:rPr>
            </w:pPr>
            <w:r w:rsidRPr="000C6DC8">
              <w:rPr>
                <w:color w:val="000000"/>
              </w:rPr>
              <w:t xml:space="preserve">В </w:t>
            </w:r>
            <w:proofErr w:type="spellStart"/>
            <w:r w:rsidRPr="000C6DC8">
              <w:rPr>
                <w:color w:val="000000"/>
              </w:rPr>
              <w:t>Богашевском</w:t>
            </w:r>
            <w:proofErr w:type="spellEnd"/>
            <w:r w:rsidRPr="000C6DC8">
              <w:rPr>
                <w:color w:val="000000"/>
              </w:rPr>
              <w:t xml:space="preserve"> СП был заключен договор купли-продажи земельного участка для садоводства </w:t>
            </w:r>
            <w:proofErr w:type="spellStart"/>
            <w:r w:rsidRPr="000C6DC8">
              <w:rPr>
                <w:color w:val="000000"/>
              </w:rPr>
              <w:t>окр</w:t>
            </w:r>
            <w:proofErr w:type="spellEnd"/>
            <w:r w:rsidRPr="000C6DC8">
              <w:rPr>
                <w:color w:val="000000"/>
              </w:rPr>
              <w:t>. с. Богашево С.Т. Строитель, участок № 12</w:t>
            </w:r>
            <w:r w:rsidR="00EC39D8">
              <w:rPr>
                <w:color w:val="000000"/>
              </w:rPr>
              <w:t>2, цена 28,</w:t>
            </w:r>
            <w:r w:rsidR="00BF1C0B">
              <w:rPr>
                <w:color w:val="000000"/>
              </w:rPr>
              <w:t>7</w:t>
            </w:r>
            <w:r w:rsidR="006E04B4">
              <w:rPr>
                <w:color w:val="000000"/>
              </w:rPr>
              <w:t xml:space="preserve"> </w:t>
            </w:r>
            <w:proofErr w:type="spellStart"/>
            <w:r w:rsidR="006E04B4">
              <w:rPr>
                <w:color w:val="000000"/>
              </w:rPr>
              <w:t>тыс</w:t>
            </w:r>
            <w:proofErr w:type="gramStart"/>
            <w:r w:rsidR="006E04B4">
              <w:rPr>
                <w:color w:val="000000"/>
              </w:rPr>
              <w:t>.</w:t>
            </w:r>
            <w:r w:rsidRPr="000C6DC8">
              <w:rPr>
                <w:color w:val="000000"/>
              </w:rPr>
              <w:t>р</w:t>
            </w:r>
            <w:proofErr w:type="gramEnd"/>
            <w:r w:rsidR="006E04B4">
              <w:rPr>
                <w:color w:val="000000"/>
              </w:rPr>
              <w:t>уб</w:t>
            </w:r>
            <w:proofErr w:type="spellEnd"/>
            <w:r w:rsidRPr="000C6DC8">
              <w:rPr>
                <w:color w:val="000000"/>
              </w:rPr>
              <w:t xml:space="preserve">. </w:t>
            </w:r>
          </w:p>
          <w:p w:rsidR="009512A3" w:rsidRPr="000C6DC8" w:rsidRDefault="009512A3" w:rsidP="0045602D">
            <w:pPr>
              <w:jc w:val="both"/>
              <w:rPr>
                <w:color w:val="000000"/>
              </w:rPr>
            </w:pPr>
            <w:r w:rsidRPr="000C6DC8">
              <w:rPr>
                <w:color w:val="000000"/>
              </w:rPr>
              <w:t>Подано заявление в Арбитражный суд Томской области о взыскании задолженности за период с июля 2018 по март 2019г. с ООО «РСК-СТРОЙ» Дело № А67-2957/2019</w:t>
            </w:r>
            <w:r w:rsidR="00DD4787" w:rsidRPr="000C6DC8">
              <w:rPr>
                <w:color w:val="000000"/>
              </w:rPr>
              <w:t>.</w:t>
            </w:r>
          </w:p>
          <w:p w:rsidR="0045602D" w:rsidRPr="000C6DC8" w:rsidRDefault="0045602D" w:rsidP="0045602D">
            <w:pPr>
              <w:jc w:val="both"/>
              <w:rPr>
                <w:color w:val="000000"/>
              </w:rPr>
            </w:pPr>
            <w:r w:rsidRPr="000C6DC8">
              <w:rPr>
                <w:color w:val="000000"/>
              </w:rPr>
              <w:t>В</w:t>
            </w:r>
            <w:r w:rsidR="00DD4787" w:rsidRPr="000C6DC8">
              <w:rPr>
                <w:color w:val="000000"/>
              </w:rPr>
              <w:t xml:space="preserve"> </w:t>
            </w:r>
            <w:proofErr w:type="spellStart"/>
            <w:r w:rsidR="00DD4787" w:rsidRPr="000C6DC8">
              <w:rPr>
                <w:color w:val="000000"/>
              </w:rPr>
              <w:t>Воронинском</w:t>
            </w:r>
            <w:proofErr w:type="spellEnd"/>
            <w:r w:rsidR="00DD4787" w:rsidRPr="000C6DC8">
              <w:rPr>
                <w:color w:val="000000"/>
              </w:rPr>
              <w:t xml:space="preserve"> СП было заключено 2 договора</w:t>
            </w:r>
            <w:r w:rsidRPr="000C6DC8">
              <w:rPr>
                <w:color w:val="000000"/>
              </w:rPr>
              <w:t xml:space="preserve"> купли-продажи земельных участков </w:t>
            </w:r>
            <w:r w:rsidR="00DD4787" w:rsidRPr="000C6DC8">
              <w:rPr>
                <w:color w:val="000000"/>
              </w:rPr>
              <w:t>на с</w:t>
            </w:r>
            <w:r w:rsidR="00EC39D8">
              <w:rPr>
                <w:color w:val="000000"/>
              </w:rPr>
              <w:t>умму 13,</w:t>
            </w:r>
            <w:r w:rsidR="00BF1C0B">
              <w:rPr>
                <w:color w:val="000000"/>
              </w:rPr>
              <w:t>5</w:t>
            </w:r>
            <w:r w:rsidR="006E04B4">
              <w:rPr>
                <w:color w:val="000000"/>
              </w:rPr>
              <w:t xml:space="preserve"> тыс. руб</w:t>
            </w:r>
            <w:r w:rsidR="00DD4787" w:rsidRPr="000C6DC8">
              <w:rPr>
                <w:color w:val="000000"/>
              </w:rPr>
              <w:t>.</w:t>
            </w:r>
          </w:p>
          <w:p w:rsidR="00E2533E" w:rsidRPr="000C6DC8" w:rsidRDefault="0045602D" w:rsidP="0045602D">
            <w:pPr>
              <w:jc w:val="both"/>
              <w:rPr>
                <w:color w:val="000000"/>
              </w:rPr>
            </w:pPr>
            <w:r w:rsidRPr="000C6DC8">
              <w:rPr>
                <w:color w:val="000000"/>
              </w:rPr>
              <w:t xml:space="preserve">В Заречном СП </w:t>
            </w:r>
            <w:r w:rsidR="0088084A" w:rsidRPr="000C6DC8">
              <w:rPr>
                <w:color w:val="000000"/>
              </w:rPr>
              <w:t>д</w:t>
            </w:r>
            <w:r w:rsidRPr="000C6DC8">
              <w:rPr>
                <w:color w:val="000000"/>
              </w:rPr>
              <w:t>оходы, получаемые в виде арендной платы, а также средства от продажи права на заключение договоров аренды за земли, находящиеся в собственности поселения за</w:t>
            </w:r>
            <w:r w:rsidR="0088084A" w:rsidRPr="000C6DC8">
              <w:rPr>
                <w:color w:val="000000"/>
              </w:rPr>
              <w:t xml:space="preserve"> 1 квартал 2019</w:t>
            </w:r>
            <w:r w:rsidRPr="000C6DC8">
              <w:rPr>
                <w:color w:val="000000"/>
              </w:rPr>
              <w:t xml:space="preserve"> год</w:t>
            </w:r>
            <w:r w:rsidR="0088084A" w:rsidRPr="000C6DC8">
              <w:rPr>
                <w:color w:val="000000"/>
              </w:rPr>
              <w:t>а</w:t>
            </w:r>
            <w:r w:rsidRPr="000C6DC8">
              <w:rPr>
                <w:color w:val="000000"/>
              </w:rPr>
              <w:t xml:space="preserve"> составил</w:t>
            </w:r>
            <w:r w:rsidR="0088084A" w:rsidRPr="000C6DC8">
              <w:rPr>
                <w:color w:val="000000"/>
              </w:rPr>
              <w:t>и 15,9</w:t>
            </w:r>
            <w:r w:rsidRPr="000C6DC8">
              <w:rPr>
                <w:color w:val="000000"/>
              </w:rPr>
              <w:t xml:space="preserve"> тыс. руб. </w:t>
            </w:r>
          </w:p>
          <w:p w:rsidR="00E2533E" w:rsidRPr="000C6DC8" w:rsidRDefault="00E2533E" w:rsidP="0045602D">
            <w:pPr>
              <w:jc w:val="both"/>
              <w:rPr>
                <w:color w:val="000000"/>
              </w:rPr>
            </w:pPr>
            <w:r w:rsidRPr="000C6DC8">
              <w:rPr>
                <w:color w:val="000000"/>
              </w:rPr>
              <w:t xml:space="preserve">В </w:t>
            </w:r>
            <w:proofErr w:type="spellStart"/>
            <w:r w:rsidRPr="000C6DC8">
              <w:rPr>
                <w:color w:val="000000"/>
              </w:rPr>
              <w:t>Зональненском</w:t>
            </w:r>
            <w:proofErr w:type="spellEnd"/>
            <w:r w:rsidRPr="000C6DC8">
              <w:rPr>
                <w:color w:val="000000"/>
              </w:rPr>
              <w:t xml:space="preserve"> СП ведется инвентаризация земельных участков, сверка с должниками. </w:t>
            </w:r>
          </w:p>
          <w:p w:rsidR="0045602D" w:rsidRPr="000C6DC8" w:rsidRDefault="0045602D" w:rsidP="0045602D">
            <w:pPr>
              <w:jc w:val="both"/>
              <w:rPr>
                <w:color w:val="000000"/>
              </w:rPr>
            </w:pPr>
            <w:r w:rsidRPr="000C6DC8">
              <w:rPr>
                <w:color w:val="000000"/>
              </w:rPr>
              <w:t xml:space="preserve">В </w:t>
            </w:r>
            <w:proofErr w:type="spellStart"/>
            <w:r w:rsidRPr="000C6DC8">
              <w:rPr>
                <w:color w:val="000000"/>
              </w:rPr>
              <w:t>Зо</w:t>
            </w:r>
            <w:r w:rsidR="002D5AA8" w:rsidRPr="000C6DC8">
              <w:rPr>
                <w:color w:val="000000"/>
              </w:rPr>
              <w:t>ркальцевском</w:t>
            </w:r>
            <w:proofErr w:type="spellEnd"/>
            <w:r w:rsidR="002D5AA8" w:rsidRPr="000C6DC8">
              <w:rPr>
                <w:color w:val="000000"/>
              </w:rPr>
              <w:t xml:space="preserve"> СП были заключены 2 договора</w:t>
            </w:r>
            <w:r w:rsidRPr="000C6DC8">
              <w:rPr>
                <w:color w:val="000000"/>
              </w:rPr>
              <w:t xml:space="preserve"> аренды земли населенных пунктов, задолженности нет. </w:t>
            </w:r>
          </w:p>
          <w:p w:rsidR="0045602D" w:rsidRPr="000C6DC8" w:rsidRDefault="0045602D" w:rsidP="0045602D">
            <w:pPr>
              <w:jc w:val="both"/>
              <w:rPr>
                <w:color w:val="000000"/>
              </w:rPr>
            </w:pPr>
            <w:r w:rsidRPr="000C6DC8">
              <w:rPr>
                <w:color w:val="000000"/>
              </w:rPr>
              <w:t xml:space="preserve">В </w:t>
            </w:r>
            <w:proofErr w:type="spellStart"/>
            <w:r w:rsidRPr="000C6DC8">
              <w:rPr>
                <w:color w:val="000000"/>
              </w:rPr>
              <w:t>Межениновском</w:t>
            </w:r>
            <w:proofErr w:type="spellEnd"/>
            <w:r w:rsidRPr="000C6DC8">
              <w:rPr>
                <w:color w:val="000000"/>
              </w:rPr>
              <w:t xml:space="preserve"> СП проводится работа, направленная на повышение удельного веса земельных участков с оформленны</w:t>
            </w:r>
            <w:r w:rsidR="00347DA1">
              <w:rPr>
                <w:color w:val="000000"/>
              </w:rPr>
              <w:t>ми правами. Гражданами оформлен 1 земельный участок</w:t>
            </w:r>
            <w:r w:rsidRPr="000C6DC8">
              <w:rPr>
                <w:color w:val="000000"/>
              </w:rPr>
              <w:t xml:space="preserve"> в упрощённом порядке. </w:t>
            </w:r>
          </w:p>
          <w:p w:rsidR="0045602D" w:rsidRPr="000C6DC8" w:rsidRDefault="0045602D" w:rsidP="0045602D">
            <w:pPr>
              <w:jc w:val="both"/>
              <w:rPr>
                <w:color w:val="000000"/>
              </w:rPr>
            </w:pPr>
            <w:r w:rsidRPr="000C6DC8">
              <w:rPr>
                <w:color w:val="000000"/>
              </w:rPr>
              <w:t>В Спасском СП ведется работа по содействию оформления земельных участков в собственность, для увеличения поступлений налоговых отчислений в бюджет (КФХ Колпаков, ООО «Колпаков», ИП КФХ Сотов А.И., ИП КФХ Нов</w:t>
            </w:r>
            <w:r w:rsidR="001C2FEA" w:rsidRPr="000C6DC8">
              <w:rPr>
                <w:color w:val="000000"/>
              </w:rPr>
              <w:t>ожилова А.И</w:t>
            </w:r>
            <w:r w:rsidRPr="000C6DC8">
              <w:rPr>
                <w:color w:val="000000"/>
              </w:rPr>
              <w:t>.).</w:t>
            </w:r>
          </w:p>
          <w:p w:rsidR="0045602D" w:rsidRPr="005D1D52" w:rsidRDefault="0045602D" w:rsidP="00E2533E">
            <w:pPr>
              <w:jc w:val="both"/>
              <w:rPr>
                <w:color w:val="000000"/>
                <w:highlight w:val="yellow"/>
              </w:rPr>
            </w:pPr>
            <w:r w:rsidRPr="000C6DC8">
              <w:rPr>
                <w:color w:val="000000"/>
              </w:rPr>
              <w:t>В</w:t>
            </w:r>
            <w:r w:rsidR="00E2533E" w:rsidRPr="000C6DC8">
              <w:rPr>
                <w:color w:val="000000"/>
              </w:rPr>
              <w:t xml:space="preserve"> </w:t>
            </w:r>
            <w:proofErr w:type="spellStart"/>
            <w:r w:rsidR="00E2533E" w:rsidRPr="000C6DC8">
              <w:rPr>
                <w:color w:val="000000"/>
              </w:rPr>
              <w:t>Копыловском</w:t>
            </w:r>
            <w:proofErr w:type="spellEnd"/>
            <w:r w:rsidR="00E2533E" w:rsidRPr="000C6DC8">
              <w:rPr>
                <w:color w:val="000000"/>
              </w:rPr>
              <w:t xml:space="preserve"> СП, </w:t>
            </w:r>
            <w:proofErr w:type="spellStart"/>
            <w:r w:rsidR="00E2533E" w:rsidRPr="000C6DC8">
              <w:rPr>
                <w:color w:val="000000"/>
              </w:rPr>
              <w:t>Мирненском</w:t>
            </w:r>
            <w:proofErr w:type="spellEnd"/>
            <w:r w:rsidR="00E2533E" w:rsidRPr="000C6DC8">
              <w:rPr>
                <w:color w:val="000000"/>
              </w:rPr>
              <w:t xml:space="preserve"> СП,</w:t>
            </w:r>
            <w:r w:rsidRPr="000C6DC8">
              <w:rPr>
                <w:color w:val="000000"/>
              </w:rPr>
              <w:t xml:space="preserve"> </w:t>
            </w:r>
            <w:r w:rsidR="00F5241F" w:rsidRPr="000C6DC8">
              <w:rPr>
                <w:color w:val="000000"/>
              </w:rPr>
              <w:t xml:space="preserve">Моряковском СП, </w:t>
            </w:r>
            <w:proofErr w:type="spellStart"/>
            <w:r w:rsidR="001326E2" w:rsidRPr="000C6DC8">
              <w:rPr>
                <w:color w:val="000000"/>
              </w:rPr>
              <w:t>Наумовском</w:t>
            </w:r>
            <w:proofErr w:type="spellEnd"/>
            <w:r w:rsidR="001326E2" w:rsidRPr="000C6DC8">
              <w:rPr>
                <w:color w:val="000000"/>
              </w:rPr>
              <w:t xml:space="preserve"> СП,  </w:t>
            </w:r>
            <w:r w:rsidR="00E2533E" w:rsidRPr="000C6DC8">
              <w:rPr>
                <w:color w:val="000000"/>
              </w:rPr>
              <w:t>Новорождественском СП,</w:t>
            </w:r>
            <w:r w:rsidR="00E7597E" w:rsidRPr="000C6DC8">
              <w:rPr>
                <w:color w:val="000000"/>
              </w:rPr>
              <w:t xml:space="preserve"> Октябрьском СП, </w:t>
            </w:r>
            <w:r w:rsidR="00E2533E" w:rsidRPr="000C6DC8">
              <w:rPr>
                <w:color w:val="000000"/>
              </w:rPr>
              <w:t xml:space="preserve"> </w:t>
            </w:r>
            <w:proofErr w:type="spellStart"/>
            <w:r w:rsidRPr="000C6DC8">
              <w:rPr>
                <w:color w:val="000000"/>
              </w:rPr>
              <w:t>Рыбаловском</w:t>
            </w:r>
            <w:proofErr w:type="spellEnd"/>
            <w:r w:rsidRPr="000C6DC8">
              <w:rPr>
                <w:color w:val="000000"/>
              </w:rPr>
              <w:t xml:space="preserve"> СП  данные мероприятия не проводились.</w:t>
            </w:r>
          </w:p>
        </w:tc>
        <w:tc>
          <w:tcPr>
            <w:tcW w:w="737" w:type="dxa"/>
            <w:tcBorders>
              <w:top w:val="single" w:sz="6" w:space="0" w:color="auto"/>
              <w:left w:val="single" w:sz="6" w:space="0" w:color="auto"/>
              <w:bottom w:val="single" w:sz="4" w:space="0" w:color="auto"/>
              <w:right w:val="single" w:sz="4" w:space="0" w:color="auto"/>
            </w:tcBorders>
            <w:vAlign w:val="center"/>
          </w:tcPr>
          <w:p w:rsidR="00092C2B" w:rsidRPr="00241A36" w:rsidRDefault="00092C2B" w:rsidP="001C6D6C">
            <w:pPr>
              <w:jc w:val="both"/>
            </w:pPr>
          </w:p>
        </w:tc>
        <w:tc>
          <w:tcPr>
            <w:tcW w:w="642" w:type="dxa"/>
            <w:tcBorders>
              <w:top w:val="single" w:sz="6" w:space="0" w:color="auto"/>
              <w:left w:val="single" w:sz="4" w:space="0" w:color="auto"/>
              <w:bottom w:val="single" w:sz="4" w:space="0" w:color="auto"/>
              <w:right w:val="single" w:sz="6" w:space="0" w:color="auto"/>
            </w:tcBorders>
            <w:vAlign w:val="center"/>
          </w:tcPr>
          <w:p w:rsidR="00092C2B" w:rsidRPr="00241A36" w:rsidRDefault="0022578A" w:rsidP="001C6D6C">
            <w:pPr>
              <w:jc w:val="both"/>
            </w:pPr>
            <w:r>
              <w:t>1,9</w:t>
            </w:r>
            <w:r w:rsidR="00241A36" w:rsidRPr="00241A36">
              <w:t xml:space="preserve"> (данная сумма отражена в общем расчёте по </w:t>
            </w:r>
            <w:r w:rsidR="00241A36" w:rsidRPr="00241A36">
              <w:lastRenderedPageBreak/>
              <w:t>п. 3 мероприятия)</w:t>
            </w:r>
          </w:p>
        </w:tc>
      </w:tr>
      <w:tr w:rsidR="00092C2B" w:rsidRPr="00DC649E" w:rsidTr="001C6D6C">
        <w:trPr>
          <w:cantSplit/>
          <w:trHeight w:val="1842"/>
          <w:jc w:val="center"/>
        </w:trPr>
        <w:tc>
          <w:tcPr>
            <w:tcW w:w="379" w:type="dxa"/>
            <w:tcBorders>
              <w:top w:val="single" w:sz="6" w:space="0" w:color="auto"/>
              <w:left w:val="single" w:sz="6" w:space="0" w:color="auto"/>
              <w:bottom w:val="single" w:sz="4" w:space="0" w:color="auto"/>
              <w:right w:val="single" w:sz="6" w:space="0" w:color="auto"/>
            </w:tcBorders>
            <w:vAlign w:val="center"/>
          </w:tcPr>
          <w:p w:rsidR="00092C2B" w:rsidRPr="00DC649E" w:rsidRDefault="00092C2B" w:rsidP="001C6D6C">
            <w:pPr>
              <w:jc w:val="center"/>
            </w:pPr>
            <w:r w:rsidRPr="00DC649E">
              <w:lastRenderedPageBreak/>
              <w:t>8</w:t>
            </w:r>
          </w:p>
        </w:tc>
        <w:tc>
          <w:tcPr>
            <w:tcW w:w="3724" w:type="dxa"/>
            <w:tcBorders>
              <w:top w:val="single" w:sz="6" w:space="0" w:color="auto"/>
              <w:left w:val="single" w:sz="6" w:space="0" w:color="auto"/>
              <w:bottom w:val="single" w:sz="4" w:space="0" w:color="auto"/>
              <w:right w:val="single" w:sz="6" w:space="0" w:color="auto"/>
            </w:tcBorders>
            <w:vAlign w:val="center"/>
          </w:tcPr>
          <w:p w:rsidR="00092C2B" w:rsidRPr="00DC649E" w:rsidRDefault="00092C2B" w:rsidP="001C6D6C">
            <w:pPr>
              <w:jc w:val="both"/>
            </w:pPr>
            <w:r w:rsidRPr="00DC649E">
              <w:t>Организация работ по формированию границ земельных участков, находящихся в муниципальной собственности, для подготовки к проведению аукционов по продаже земельных участков, продажи права на заключение договоров аренды земельных участков</w:t>
            </w:r>
          </w:p>
        </w:tc>
        <w:tc>
          <w:tcPr>
            <w:tcW w:w="567" w:type="dxa"/>
            <w:tcBorders>
              <w:top w:val="single" w:sz="6" w:space="0" w:color="auto"/>
              <w:left w:val="single" w:sz="6" w:space="0" w:color="auto"/>
              <w:bottom w:val="single" w:sz="4" w:space="0" w:color="auto"/>
              <w:right w:val="single" w:sz="6" w:space="0" w:color="auto"/>
            </w:tcBorders>
            <w:vAlign w:val="center"/>
          </w:tcPr>
          <w:p w:rsidR="00092C2B" w:rsidRPr="00DC649E" w:rsidRDefault="00092C2B" w:rsidP="001C6D6C">
            <w:pPr>
              <w:jc w:val="both"/>
            </w:pPr>
            <w:r w:rsidRPr="00DC649E">
              <w:t>В течение года</w:t>
            </w:r>
          </w:p>
        </w:tc>
        <w:tc>
          <w:tcPr>
            <w:tcW w:w="10206" w:type="dxa"/>
            <w:tcBorders>
              <w:top w:val="single" w:sz="6" w:space="0" w:color="auto"/>
              <w:left w:val="single" w:sz="6" w:space="0" w:color="auto"/>
              <w:bottom w:val="single" w:sz="4" w:space="0" w:color="auto"/>
              <w:right w:val="single" w:sz="6" w:space="0" w:color="auto"/>
            </w:tcBorders>
            <w:vAlign w:val="center"/>
          </w:tcPr>
          <w:p w:rsidR="00AC2687" w:rsidRPr="00057F10" w:rsidRDefault="00AC2687" w:rsidP="00AC2687">
            <w:pPr>
              <w:jc w:val="both"/>
              <w:rPr>
                <w:color w:val="000000"/>
              </w:rPr>
            </w:pPr>
            <w:r w:rsidRPr="00057F10">
              <w:rPr>
                <w:color w:val="000000"/>
              </w:rPr>
              <w:t>За 1 квартал 2019 года проведена работа по подготовке земельных участков к проведению аукционов по продаже земельных участков, аукционов на право заключения договоров аренды земельных участков:</w:t>
            </w:r>
          </w:p>
          <w:p w:rsidR="00AC2687" w:rsidRPr="00057F10" w:rsidRDefault="00AC2687" w:rsidP="00AC2687">
            <w:pPr>
              <w:jc w:val="both"/>
              <w:rPr>
                <w:color w:val="000000"/>
              </w:rPr>
            </w:pPr>
            <w:r w:rsidRPr="00057F10">
              <w:rPr>
                <w:color w:val="000000"/>
              </w:rPr>
              <w:t>- получены технические условия для подключения объектов к инженерным коммуникациям, в соответствии со статьей 39.11 ЗК РФ в количестве 21 шт.;</w:t>
            </w:r>
          </w:p>
          <w:p w:rsidR="00AC2687" w:rsidRPr="00057F10" w:rsidRDefault="00AC2687" w:rsidP="00AC2687">
            <w:pPr>
              <w:jc w:val="both"/>
              <w:rPr>
                <w:color w:val="000000"/>
              </w:rPr>
            </w:pPr>
            <w:r w:rsidRPr="00057F10">
              <w:rPr>
                <w:color w:val="000000"/>
              </w:rPr>
              <w:t xml:space="preserve">- объявлен электронный аукцион на проведение кадастровых работ в отношении 44 земельных участков;  </w:t>
            </w:r>
          </w:p>
          <w:p w:rsidR="00F0607B" w:rsidRDefault="00F0607B" w:rsidP="00AC2687">
            <w:pPr>
              <w:jc w:val="both"/>
              <w:rPr>
                <w:color w:val="000000"/>
              </w:rPr>
            </w:pPr>
            <w:r w:rsidRPr="00057F10">
              <w:rPr>
                <w:color w:val="000000"/>
              </w:rPr>
              <w:t>Проведены 13 аукционов по продаже земельн</w:t>
            </w:r>
            <w:r w:rsidR="008E7D6F">
              <w:rPr>
                <w:color w:val="000000"/>
              </w:rPr>
              <w:t>ых участков</w:t>
            </w:r>
            <w:r w:rsidRPr="00057F10">
              <w:rPr>
                <w:color w:val="000000"/>
              </w:rPr>
              <w:t xml:space="preserve">, 28 </w:t>
            </w:r>
            <w:r w:rsidR="00057F10" w:rsidRPr="00057F10">
              <w:rPr>
                <w:color w:val="000000"/>
              </w:rPr>
              <w:t>аукционов на право заключения договора аренды земельного участка.</w:t>
            </w:r>
            <w:r w:rsidR="00057F10">
              <w:rPr>
                <w:color w:val="000000"/>
              </w:rPr>
              <w:t xml:space="preserve"> </w:t>
            </w:r>
          </w:p>
          <w:p w:rsidR="00057F10" w:rsidRPr="00456453" w:rsidRDefault="00057F10" w:rsidP="00AC2687">
            <w:pPr>
              <w:jc w:val="both"/>
              <w:rPr>
                <w:color w:val="000000"/>
              </w:rPr>
            </w:pPr>
          </w:p>
        </w:tc>
        <w:tc>
          <w:tcPr>
            <w:tcW w:w="737" w:type="dxa"/>
            <w:tcBorders>
              <w:top w:val="single" w:sz="6" w:space="0" w:color="auto"/>
              <w:left w:val="single" w:sz="6" w:space="0" w:color="auto"/>
              <w:bottom w:val="single" w:sz="4" w:space="0" w:color="auto"/>
              <w:right w:val="single" w:sz="4" w:space="0" w:color="auto"/>
            </w:tcBorders>
            <w:vAlign w:val="center"/>
          </w:tcPr>
          <w:p w:rsidR="00092C2B" w:rsidRPr="00DC649E" w:rsidRDefault="00092C2B" w:rsidP="001C6D6C">
            <w:pPr>
              <w:jc w:val="both"/>
            </w:pPr>
          </w:p>
        </w:tc>
        <w:tc>
          <w:tcPr>
            <w:tcW w:w="642" w:type="dxa"/>
            <w:tcBorders>
              <w:top w:val="single" w:sz="6" w:space="0" w:color="auto"/>
              <w:left w:val="single" w:sz="4" w:space="0" w:color="auto"/>
              <w:bottom w:val="single" w:sz="4" w:space="0" w:color="auto"/>
              <w:right w:val="single" w:sz="6" w:space="0" w:color="auto"/>
            </w:tcBorders>
            <w:vAlign w:val="center"/>
          </w:tcPr>
          <w:p w:rsidR="00092C2B" w:rsidRPr="00DC649E" w:rsidRDefault="00092C2B" w:rsidP="001C6D6C">
            <w:pPr>
              <w:jc w:val="center"/>
            </w:pPr>
            <w:r w:rsidRPr="00DC649E">
              <w:t>-</w:t>
            </w:r>
          </w:p>
        </w:tc>
      </w:tr>
      <w:tr w:rsidR="00092C2B" w:rsidRPr="00DC649E" w:rsidTr="001C6D6C">
        <w:trPr>
          <w:cantSplit/>
          <w:trHeight w:val="462"/>
          <w:jc w:val="center"/>
        </w:trPr>
        <w:tc>
          <w:tcPr>
            <w:tcW w:w="379" w:type="dxa"/>
            <w:tcBorders>
              <w:top w:val="single" w:sz="6" w:space="0" w:color="auto"/>
              <w:left w:val="single" w:sz="6" w:space="0" w:color="auto"/>
              <w:bottom w:val="single" w:sz="6" w:space="0" w:color="auto"/>
              <w:right w:val="single" w:sz="6" w:space="0" w:color="auto"/>
            </w:tcBorders>
            <w:vAlign w:val="center"/>
          </w:tcPr>
          <w:p w:rsidR="00092C2B" w:rsidRPr="002F477E" w:rsidRDefault="00092C2B" w:rsidP="001C6D6C">
            <w:pPr>
              <w:jc w:val="center"/>
            </w:pPr>
            <w:r w:rsidRPr="002F477E">
              <w:t>9</w:t>
            </w:r>
          </w:p>
        </w:tc>
        <w:tc>
          <w:tcPr>
            <w:tcW w:w="3724" w:type="dxa"/>
            <w:tcBorders>
              <w:top w:val="single" w:sz="6" w:space="0" w:color="auto"/>
              <w:left w:val="single" w:sz="6" w:space="0" w:color="auto"/>
              <w:bottom w:val="single" w:sz="6" w:space="0" w:color="auto"/>
              <w:right w:val="single" w:sz="6" w:space="0" w:color="auto"/>
            </w:tcBorders>
            <w:vAlign w:val="center"/>
          </w:tcPr>
          <w:p w:rsidR="00092C2B" w:rsidRPr="002F477E" w:rsidRDefault="00092C2B" w:rsidP="001C6D6C">
            <w:pPr>
              <w:jc w:val="both"/>
            </w:pPr>
            <w:r w:rsidRPr="002F477E">
              <w:t>Изменение размера ставок аренды земельных участков и имущества, находящихся в муниципальной собственности</w:t>
            </w:r>
          </w:p>
        </w:tc>
        <w:tc>
          <w:tcPr>
            <w:tcW w:w="567" w:type="dxa"/>
            <w:tcBorders>
              <w:top w:val="single" w:sz="6" w:space="0" w:color="auto"/>
              <w:left w:val="single" w:sz="6" w:space="0" w:color="auto"/>
              <w:bottom w:val="single" w:sz="4" w:space="0" w:color="auto"/>
              <w:right w:val="single" w:sz="6" w:space="0" w:color="auto"/>
            </w:tcBorders>
            <w:vAlign w:val="center"/>
          </w:tcPr>
          <w:p w:rsidR="00092C2B" w:rsidRPr="002F477E" w:rsidRDefault="00092C2B" w:rsidP="001C6D6C">
            <w:pPr>
              <w:jc w:val="both"/>
            </w:pPr>
            <w:r w:rsidRPr="002F477E">
              <w:t>В течение года</w:t>
            </w:r>
          </w:p>
        </w:tc>
        <w:tc>
          <w:tcPr>
            <w:tcW w:w="10206" w:type="dxa"/>
            <w:tcBorders>
              <w:top w:val="single" w:sz="6" w:space="0" w:color="auto"/>
              <w:left w:val="single" w:sz="6" w:space="0" w:color="auto"/>
              <w:bottom w:val="single" w:sz="6" w:space="0" w:color="auto"/>
              <w:right w:val="single" w:sz="6" w:space="0" w:color="auto"/>
            </w:tcBorders>
            <w:vAlign w:val="center"/>
          </w:tcPr>
          <w:p w:rsidR="004F6269" w:rsidRDefault="004F6269" w:rsidP="001C6D6C">
            <w:pPr>
              <w:jc w:val="both"/>
            </w:pPr>
            <w:r w:rsidRPr="00AB0B49">
              <w:t xml:space="preserve">Размер арендной платы по имуществу устанавливается на основании ежегодных отчетов об определении величины рыночной стоимости годовой арендной платы. В 2018 году была проведена оценка рыночной стоимости арендной платы на 2019 год (отчеты: №6032 от 22.11.2018, №6032/2 от 22.11.2018, №6032/3 от 22.11.2018, №6032/4 </w:t>
            </w:r>
            <w:proofErr w:type="gramStart"/>
            <w:r w:rsidRPr="00AB0B49">
              <w:t>от</w:t>
            </w:r>
            <w:proofErr w:type="gramEnd"/>
            <w:r w:rsidRPr="00AB0B49">
              <w:t xml:space="preserve"> 22.11.2018).</w:t>
            </w:r>
            <w:r>
              <w:t xml:space="preserve"> </w:t>
            </w:r>
          </w:p>
          <w:p w:rsidR="00092C2B" w:rsidRPr="00AC2687" w:rsidRDefault="00AC2687" w:rsidP="001C6D6C">
            <w:pPr>
              <w:jc w:val="both"/>
              <w:rPr>
                <w:highlight w:val="yellow"/>
              </w:rPr>
            </w:pPr>
            <w:r w:rsidRPr="00AC2687">
              <w:t>Ставки арендной платы меняются ежегодно. 06.12.2018 года Администрацией Томского района принято постановление № 329 «О ставках арендной платы за использование земельных участков, находящихся в собственности муниципального образования «Томский район» на 2019 год».</w:t>
            </w:r>
          </w:p>
        </w:tc>
        <w:tc>
          <w:tcPr>
            <w:tcW w:w="737" w:type="dxa"/>
            <w:tcBorders>
              <w:top w:val="single" w:sz="6" w:space="0" w:color="auto"/>
              <w:left w:val="single" w:sz="6" w:space="0" w:color="auto"/>
              <w:bottom w:val="single" w:sz="6" w:space="0" w:color="auto"/>
              <w:right w:val="single" w:sz="4" w:space="0" w:color="auto"/>
            </w:tcBorders>
            <w:vAlign w:val="center"/>
          </w:tcPr>
          <w:p w:rsidR="00092C2B" w:rsidRPr="00DC649E" w:rsidRDefault="00092C2B" w:rsidP="001C6D6C">
            <w:pPr>
              <w:jc w:val="both"/>
            </w:pPr>
          </w:p>
        </w:tc>
        <w:tc>
          <w:tcPr>
            <w:tcW w:w="642" w:type="dxa"/>
            <w:tcBorders>
              <w:top w:val="single" w:sz="6" w:space="0" w:color="auto"/>
              <w:left w:val="single" w:sz="4" w:space="0" w:color="auto"/>
              <w:bottom w:val="single" w:sz="6" w:space="0" w:color="auto"/>
              <w:right w:val="single" w:sz="6" w:space="0" w:color="auto"/>
            </w:tcBorders>
            <w:vAlign w:val="center"/>
          </w:tcPr>
          <w:p w:rsidR="00092C2B" w:rsidRPr="00DC649E" w:rsidRDefault="00092C2B" w:rsidP="001C6D6C">
            <w:pPr>
              <w:jc w:val="center"/>
            </w:pPr>
            <w:r w:rsidRPr="00DC649E">
              <w:t>-</w:t>
            </w:r>
          </w:p>
        </w:tc>
      </w:tr>
      <w:tr w:rsidR="00092C2B" w:rsidRPr="00DC649E" w:rsidTr="001C6D6C">
        <w:trPr>
          <w:cantSplit/>
          <w:trHeight w:val="706"/>
          <w:jc w:val="center"/>
        </w:trPr>
        <w:tc>
          <w:tcPr>
            <w:tcW w:w="379" w:type="dxa"/>
            <w:tcBorders>
              <w:top w:val="single" w:sz="6" w:space="0" w:color="auto"/>
              <w:left w:val="single" w:sz="6" w:space="0" w:color="auto"/>
              <w:bottom w:val="single" w:sz="4" w:space="0" w:color="auto"/>
              <w:right w:val="single" w:sz="6" w:space="0" w:color="auto"/>
            </w:tcBorders>
            <w:vAlign w:val="center"/>
          </w:tcPr>
          <w:p w:rsidR="00092C2B" w:rsidRPr="00941CD4" w:rsidRDefault="00092C2B" w:rsidP="001C6D6C">
            <w:pPr>
              <w:jc w:val="both"/>
            </w:pPr>
            <w:r w:rsidRPr="00941CD4">
              <w:lastRenderedPageBreak/>
              <w:t>10</w:t>
            </w:r>
          </w:p>
        </w:tc>
        <w:tc>
          <w:tcPr>
            <w:tcW w:w="3724" w:type="dxa"/>
            <w:tcBorders>
              <w:top w:val="single" w:sz="6" w:space="0" w:color="auto"/>
              <w:left w:val="single" w:sz="6" w:space="0" w:color="auto"/>
              <w:bottom w:val="single" w:sz="4" w:space="0" w:color="auto"/>
              <w:right w:val="single" w:sz="6" w:space="0" w:color="auto"/>
            </w:tcBorders>
            <w:vAlign w:val="center"/>
          </w:tcPr>
          <w:p w:rsidR="00092C2B" w:rsidRPr="00941CD4" w:rsidRDefault="00092C2B" w:rsidP="001C6D6C">
            <w:pPr>
              <w:jc w:val="both"/>
            </w:pPr>
            <w:r w:rsidRPr="00941CD4">
              <w:t>Организация работы по выявлению отдельных объектов недвижимого имущества, в отношении которых налоговая база по налогу на имущество организаций определяется как кадастровая стоимость, и включению их в перечень объектов, утверждаемый правовым актом Томской области</w:t>
            </w:r>
          </w:p>
        </w:tc>
        <w:tc>
          <w:tcPr>
            <w:tcW w:w="567" w:type="dxa"/>
            <w:tcBorders>
              <w:top w:val="single" w:sz="4" w:space="0" w:color="auto"/>
              <w:left w:val="single" w:sz="6" w:space="0" w:color="auto"/>
              <w:bottom w:val="single" w:sz="4" w:space="0" w:color="auto"/>
              <w:right w:val="single" w:sz="6" w:space="0" w:color="auto"/>
            </w:tcBorders>
            <w:vAlign w:val="center"/>
          </w:tcPr>
          <w:p w:rsidR="00092C2B" w:rsidRPr="00286D85" w:rsidRDefault="00092C2B" w:rsidP="001C6D6C">
            <w:pPr>
              <w:jc w:val="both"/>
            </w:pPr>
            <w:r w:rsidRPr="00286D85">
              <w:t>В течение года</w:t>
            </w:r>
          </w:p>
        </w:tc>
        <w:tc>
          <w:tcPr>
            <w:tcW w:w="10206" w:type="dxa"/>
            <w:tcBorders>
              <w:top w:val="single" w:sz="6" w:space="0" w:color="auto"/>
              <w:left w:val="single" w:sz="6" w:space="0" w:color="auto"/>
              <w:bottom w:val="single" w:sz="4" w:space="0" w:color="auto"/>
              <w:right w:val="single" w:sz="6" w:space="0" w:color="auto"/>
            </w:tcBorders>
            <w:vAlign w:val="center"/>
          </w:tcPr>
          <w:p w:rsidR="000F432C" w:rsidRDefault="004607C6" w:rsidP="00DA5A7B">
            <w:pPr>
              <w:jc w:val="both"/>
            </w:pPr>
            <w:r w:rsidRPr="004607C6">
              <w:t>За 1 квартал 2019 года в целях выявления отдельных объектов недвижимого имущества, в отношении которых налоговая база по налогу на имущество организаций определяется, как кадастровая стоимость, был проведен анализ информации Межрайонной ИФНС России №8 по Томской области. Во всех сельских поселениях проводилась работа по выявлению отдельных объектов недвижимого имущества, в отношении которых налоговая база по налогу на имущество организаций определяется, как кадастровая стои</w:t>
            </w:r>
            <w:r w:rsidR="00B36FA3">
              <w:t>мость. В результате список из 220</w:t>
            </w:r>
            <w:r w:rsidRPr="004607C6">
              <w:t xml:space="preserve"> объектов направлен </w:t>
            </w:r>
            <w:proofErr w:type="gramStart"/>
            <w:r w:rsidRPr="004607C6">
              <w:t>в Департамент экономики Администрации Томской области для включения в утверждаемый правовым актом Томской области перечень объектов для целей налогообложения от кадастровой стоимости</w:t>
            </w:r>
            <w:proofErr w:type="gramEnd"/>
            <w:r w:rsidRPr="004607C6">
              <w:t>.</w:t>
            </w:r>
          </w:p>
          <w:p w:rsidR="000F432C" w:rsidRPr="00AB0B49" w:rsidRDefault="000F432C" w:rsidP="000F432C">
            <w:r w:rsidRPr="00AB0B49">
              <w:t>В разрезе сельских поселений за 1 квартал 2019 года сложилась следующая ситуация:</w:t>
            </w:r>
          </w:p>
          <w:p w:rsidR="00D47404" w:rsidRPr="00AB0B49" w:rsidRDefault="000F432C" w:rsidP="000F432C">
            <w:r w:rsidRPr="00AB0B49">
              <w:t xml:space="preserve">В Заречном СП, </w:t>
            </w:r>
            <w:proofErr w:type="spellStart"/>
            <w:r w:rsidR="006B7595" w:rsidRPr="00AB0B49">
              <w:t>Зональненском</w:t>
            </w:r>
            <w:proofErr w:type="spellEnd"/>
            <w:r w:rsidR="006B7595" w:rsidRPr="00AB0B49">
              <w:t xml:space="preserve"> СП, </w:t>
            </w:r>
            <w:r w:rsidRPr="00AB0B49">
              <w:t>Спасском СП проводилась работа по выявлению отдельных объектов недвижимого имущества, в отношении которых налоговая база по налогу на имущество организаций определяется, как кадастровая стоимость.</w:t>
            </w:r>
          </w:p>
          <w:p w:rsidR="00F06405" w:rsidRPr="00AB0B49" w:rsidRDefault="00F06405" w:rsidP="000F432C">
            <w:r w:rsidRPr="00AB0B49">
              <w:t xml:space="preserve">В </w:t>
            </w:r>
            <w:proofErr w:type="spellStart"/>
            <w:r w:rsidRPr="00AB0B49">
              <w:t>Зоркальцевском</w:t>
            </w:r>
            <w:proofErr w:type="spellEnd"/>
            <w:r w:rsidRPr="00AB0B49">
              <w:t xml:space="preserve"> СП ведется работа по постановке на учёт 5 бесхозных объектов на территории д. </w:t>
            </w:r>
            <w:proofErr w:type="spellStart"/>
            <w:r w:rsidRPr="00AB0B49">
              <w:t>Поросино</w:t>
            </w:r>
            <w:proofErr w:type="spellEnd"/>
            <w:r w:rsidRPr="00AB0B49">
              <w:t xml:space="preserve">. </w:t>
            </w:r>
          </w:p>
          <w:p w:rsidR="00D47404" w:rsidRPr="00AB0B49" w:rsidRDefault="00D47404" w:rsidP="000F432C">
            <w:r w:rsidRPr="00AB0B49">
              <w:t>В Малиновском СП создана комиссия по выявлению отдельных объектов недвижимого имущества.</w:t>
            </w:r>
          </w:p>
          <w:p w:rsidR="000F432C" w:rsidRPr="00AB0B49" w:rsidRDefault="000F432C" w:rsidP="000F432C">
            <w:r w:rsidRPr="00AB0B49">
              <w:t xml:space="preserve">В </w:t>
            </w:r>
            <w:proofErr w:type="spellStart"/>
            <w:r w:rsidRPr="00AB0B49">
              <w:t>Итатском</w:t>
            </w:r>
            <w:proofErr w:type="spellEnd"/>
            <w:r w:rsidRPr="00AB0B49">
              <w:t xml:space="preserve"> СП,  </w:t>
            </w:r>
            <w:proofErr w:type="spellStart"/>
            <w:r w:rsidRPr="00AB0B49">
              <w:t>Копыловском</w:t>
            </w:r>
            <w:proofErr w:type="spellEnd"/>
            <w:r w:rsidRPr="00AB0B49">
              <w:t xml:space="preserve"> СП, </w:t>
            </w:r>
            <w:proofErr w:type="spellStart"/>
            <w:r w:rsidRPr="00AB0B49">
              <w:t>Корниловском</w:t>
            </w:r>
            <w:proofErr w:type="spellEnd"/>
            <w:r w:rsidRPr="00AB0B49">
              <w:t xml:space="preserve"> СП, </w:t>
            </w:r>
            <w:proofErr w:type="spellStart"/>
            <w:r w:rsidRPr="00AB0B49">
              <w:t>Межениновском</w:t>
            </w:r>
            <w:proofErr w:type="spellEnd"/>
            <w:r w:rsidRPr="00AB0B49">
              <w:t xml:space="preserve"> СП, Новорождественском СП, </w:t>
            </w:r>
            <w:proofErr w:type="spellStart"/>
            <w:r w:rsidRPr="00AB0B49">
              <w:t>Рыбаловском</w:t>
            </w:r>
            <w:proofErr w:type="spellEnd"/>
            <w:r w:rsidRPr="00AB0B49">
              <w:t xml:space="preserve"> СП, </w:t>
            </w:r>
            <w:proofErr w:type="spellStart"/>
            <w:r w:rsidRPr="00AB0B49">
              <w:t>Турунтаевском</w:t>
            </w:r>
            <w:proofErr w:type="spellEnd"/>
            <w:r w:rsidRPr="00AB0B49">
              <w:t xml:space="preserve"> СП данные объекты на территории поселения отсутствуют.</w:t>
            </w:r>
          </w:p>
          <w:p w:rsidR="00473A44" w:rsidRPr="000F432C" w:rsidRDefault="000F432C" w:rsidP="000F432C">
            <w:r w:rsidRPr="00AB0B49">
              <w:t xml:space="preserve">В </w:t>
            </w:r>
            <w:proofErr w:type="spellStart"/>
            <w:r w:rsidRPr="00AB0B49">
              <w:t>Богашевском</w:t>
            </w:r>
            <w:proofErr w:type="spellEnd"/>
            <w:r w:rsidRPr="00AB0B49">
              <w:t xml:space="preserve"> СП, </w:t>
            </w:r>
            <w:proofErr w:type="spellStart"/>
            <w:r w:rsidRPr="00AB0B49">
              <w:t>Воронинском</w:t>
            </w:r>
            <w:proofErr w:type="spellEnd"/>
            <w:r w:rsidRPr="00AB0B49">
              <w:t xml:space="preserve"> СП,  </w:t>
            </w:r>
            <w:proofErr w:type="spellStart"/>
            <w:r w:rsidRPr="00AB0B49">
              <w:t>Калтайском</w:t>
            </w:r>
            <w:proofErr w:type="spellEnd"/>
            <w:r w:rsidRPr="00AB0B49">
              <w:t xml:space="preserve"> СП, </w:t>
            </w:r>
            <w:proofErr w:type="spellStart"/>
            <w:r w:rsidR="006B7595" w:rsidRPr="00AB0B49">
              <w:t>Мирненском</w:t>
            </w:r>
            <w:proofErr w:type="spellEnd"/>
            <w:r w:rsidR="006B7595" w:rsidRPr="00AB0B49">
              <w:t xml:space="preserve"> СП,</w:t>
            </w:r>
            <w:r w:rsidR="008D3D9C" w:rsidRPr="00AB0B49">
              <w:t xml:space="preserve"> Моряковском СП,</w:t>
            </w:r>
            <w:r w:rsidR="006B7595" w:rsidRPr="00AB0B49">
              <w:t xml:space="preserve"> </w:t>
            </w:r>
            <w:proofErr w:type="spellStart"/>
            <w:r w:rsidR="006B7595" w:rsidRPr="00AB0B49">
              <w:t>Наумовском</w:t>
            </w:r>
            <w:proofErr w:type="spellEnd"/>
            <w:r w:rsidR="006B7595" w:rsidRPr="00AB0B49">
              <w:t xml:space="preserve"> СП, </w:t>
            </w:r>
            <w:r w:rsidRPr="00AB0B49">
              <w:t>Октябрьском СП данные мероприятия не проводились.</w:t>
            </w:r>
          </w:p>
        </w:tc>
        <w:tc>
          <w:tcPr>
            <w:tcW w:w="737" w:type="dxa"/>
            <w:tcBorders>
              <w:top w:val="single" w:sz="6" w:space="0" w:color="auto"/>
              <w:left w:val="single" w:sz="6" w:space="0" w:color="auto"/>
              <w:bottom w:val="single" w:sz="4" w:space="0" w:color="auto"/>
              <w:right w:val="single" w:sz="4" w:space="0" w:color="auto"/>
            </w:tcBorders>
            <w:vAlign w:val="center"/>
          </w:tcPr>
          <w:p w:rsidR="00092C2B" w:rsidRPr="00DC649E" w:rsidRDefault="00092C2B" w:rsidP="001C6D6C">
            <w:pPr>
              <w:jc w:val="both"/>
            </w:pPr>
          </w:p>
        </w:tc>
        <w:tc>
          <w:tcPr>
            <w:tcW w:w="642" w:type="dxa"/>
            <w:tcBorders>
              <w:top w:val="single" w:sz="6" w:space="0" w:color="auto"/>
              <w:left w:val="single" w:sz="4" w:space="0" w:color="auto"/>
              <w:bottom w:val="single" w:sz="4" w:space="0" w:color="auto"/>
              <w:right w:val="single" w:sz="6" w:space="0" w:color="auto"/>
            </w:tcBorders>
            <w:vAlign w:val="center"/>
          </w:tcPr>
          <w:p w:rsidR="00092C2B" w:rsidRPr="00DC649E" w:rsidRDefault="00092C2B" w:rsidP="001C6D6C">
            <w:pPr>
              <w:jc w:val="center"/>
            </w:pPr>
            <w:r w:rsidRPr="00DC649E">
              <w:t>-</w:t>
            </w:r>
          </w:p>
        </w:tc>
      </w:tr>
      <w:tr w:rsidR="00092C2B" w:rsidRPr="00DC649E" w:rsidTr="00B355BA">
        <w:trPr>
          <w:cantSplit/>
          <w:trHeight w:val="77"/>
          <w:jc w:val="center"/>
        </w:trPr>
        <w:tc>
          <w:tcPr>
            <w:tcW w:w="379" w:type="dxa"/>
            <w:tcBorders>
              <w:top w:val="single" w:sz="4" w:space="0" w:color="auto"/>
              <w:left w:val="single" w:sz="6" w:space="0" w:color="auto"/>
              <w:bottom w:val="single" w:sz="4" w:space="0" w:color="auto"/>
              <w:right w:val="single" w:sz="6" w:space="0" w:color="auto"/>
            </w:tcBorders>
            <w:vAlign w:val="center"/>
          </w:tcPr>
          <w:p w:rsidR="00092C2B" w:rsidRPr="00DC649E" w:rsidRDefault="00092C2B" w:rsidP="001C6D6C">
            <w:pPr>
              <w:jc w:val="both"/>
            </w:pPr>
            <w:r w:rsidRPr="00DC649E">
              <w:t>11</w:t>
            </w:r>
          </w:p>
        </w:tc>
        <w:tc>
          <w:tcPr>
            <w:tcW w:w="3724" w:type="dxa"/>
            <w:tcBorders>
              <w:top w:val="single" w:sz="4" w:space="0" w:color="auto"/>
              <w:left w:val="single" w:sz="6" w:space="0" w:color="auto"/>
              <w:bottom w:val="single" w:sz="4" w:space="0" w:color="auto"/>
              <w:right w:val="single" w:sz="6" w:space="0" w:color="auto"/>
            </w:tcBorders>
            <w:vAlign w:val="center"/>
          </w:tcPr>
          <w:p w:rsidR="00092C2B" w:rsidRPr="007A140C" w:rsidRDefault="00092C2B" w:rsidP="001C6D6C">
            <w:pPr>
              <w:jc w:val="both"/>
            </w:pPr>
            <w:r w:rsidRPr="007A140C">
              <w:t>Проведение анализа налоговой нагрузки для субъектов малого предпринимательства по ЕНВД, корректировка значения коэффициента К2</w:t>
            </w:r>
          </w:p>
        </w:tc>
        <w:tc>
          <w:tcPr>
            <w:tcW w:w="567" w:type="dxa"/>
            <w:tcBorders>
              <w:top w:val="single" w:sz="4" w:space="0" w:color="auto"/>
              <w:left w:val="single" w:sz="6" w:space="0" w:color="auto"/>
              <w:bottom w:val="single" w:sz="4" w:space="0" w:color="auto"/>
              <w:right w:val="single" w:sz="6" w:space="0" w:color="auto"/>
            </w:tcBorders>
            <w:vAlign w:val="center"/>
          </w:tcPr>
          <w:p w:rsidR="00092C2B" w:rsidRPr="007A140C" w:rsidRDefault="00092C2B" w:rsidP="001C6D6C">
            <w:pPr>
              <w:jc w:val="both"/>
            </w:pPr>
            <w:r w:rsidRPr="007A140C">
              <w:t>В течение года</w:t>
            </w:r>
          </w:p>
        </w:tc>
        <w:tc>
          <w:tcPr>
            <w:tcW w:w="10206" w:type="dxa"/>
            <w:tcBorders>
              <w:top w:val="single" w:sz="4" w:space="0" w:color="auto"/>
              <w:left w:val="single" w:sz="6" w:space="0" w:color="auto"/>
              <w:bottom w:val="single" w:sz="4" w:space="0" w:color="auto"/>
              <w:right w:val="single" w:sz="6" w:space="0" w:color="auto"/>
            </w:tcBorders>
            <w:vAlign w:val="center"/>
          </w:tcPr>
          <w:p w:rsidR="00092C2B" w:rsidRDefault="001D1CBB" w:rsidP="001D1CBB">
            <w:pPr>
              <w:jc w:val="both"/>
              <w:rPr>
                <w:lang w:eastAsia="en-US"/>
              </w:rPr>
            </w:pPr>
            <w:r w:rsidRPr="00AB0B49">
              <w:rPr>
                <w:lang w:eastAsia="en-US"/>
              </w:rPr>
              <w:t>За первый квартал 2019 года анализ налоговой нагрузки для субъектов малого предпринимательства по ЕНВД, корректировка значения</w:t>
            </w:r>
            <w:r w:rsidR="00AB0B49" w:rsidRPr="00AB0B49">
              <w:rPr>
                <w:lang w:eastAsia="en-US"/>
              </w:rPr>
              <w:t xml:space="preserve"> коэффициента К</w:t>
            </w:r>
            <w:proofErr w:type="gramStart"/>
            <w:r w:rsidR="00AB0B49" w:rsidRPr="00AB0B49">
              <w:rPr>
                <w:lang w:eastAsia="en-US"/>
              </w:rPr>
              <w:t>2</w:t>
            </w:r>
            <w:proofErr w:type="gramEnd"/>
            <w:r w:rsidR="00AB0B49" w:rsidRPr="00AB0B49">
              <w:rPr>
                <w:lang w:eastAsia="en-US"/>
              </w:rPr>
              <w:t xml:space="preserve"> не проводилась</w:t>
            </w:r>
            <w:r w:rsidR="00AB0B49">
              <w:rPr>
                <w:lang w:eastAsia="en-US"/>
              </w:rPr>
              <w:t xml:space="preserve">. </w:t>
            </w:r>
          </w:p>
          <w:p w:rsidR="001D1CBB" w:rsidRDefault="001D1CBB" w:rsidP="001D1CBB">
            <w:pPr>
              <w:jc w:val="both"/>
              <w:rPr>
                <w:lang w:eastAsia="en-US"/>
              </w:rPr>
            </w:pPr>
          </w:p>
          <w:p w:rsidR="001D1CBB" w:rsidRDefault="001D1CBB" w:rsidP="001D1CBB">
            <w:pPr>
              <w:jc w:val="both"/>
              <w:rPr>
                <w:lang w:eastAsia="en-US"/>
              </w:rPr>
            </w:pPr>
          </w:p>
          <w:p w:rsidR="001D1CBB" w:rsidRPr="00941CD4" w:rsidRDefault="001D1CBB" w:rsidP="001D1CBB">
            <w:pPr>
              <w:jc w:val="both"/>
              <w:rPr>
                <w:highlight w:val="yellow"/>
                <w:lang w:eastAsia="en-US"/>
              </w:rPr>
            </w:pPr>
          </w:p>
        </w:tc>
        <w:tc>
          <w:tcPr>
            <w:tcW w:w="737" w:type="dxa"/>
            <w:tcBorders>
              <w:top w:val="single" w:sz="4" w:space="0" w:color="auto"/>
              <w:left w:val="single" w:sz="6" w:space="0" w:color="auto"/>
              <w:bottom w:val="single" w:sz="4" w:space="0" w:color="auto"/>
              <w:right w:val="single" w:sz="4" w:space="0" w:color="auto"/>
            </w:tcBorders>
            <w:vAlign w:val="center"/>
          </w:tcPr>
          <w:p w:rsidR="00092C2B" w:rsidRPr="00DC649E" w:rsidRDefault="00092C2B" w:rsidP="001C6D6C">
            <w:pPr>
              <w:jc w:val="both"/>
            </w:pPr>
          </w:p>
        </w:tc>
        <w:tc>
          <w:tcPr>
            <w:tcW w:w="642" w:type="dxa"/>
            <w:tcBorders>
              <w:top w:val="single" w:sz="4" w:space="0" w:color="auto"/>
              <w:left w:val="single" w:sz="4" w:space="0" w:color="auto"/>
              <w:bottom w:val="single" w:sz="4" w:space="0" w:color="auto"/>
              <w:right w:val="single" w:sz="6" w:space="0" w:color="auto"/>
            </w:tcBorders>
            <w:vAlign w:val="center"/>
          </w:tcPr>
          <w:p w:rsidR="00092C2B" w:rsidRPr="00DC649E" w:rsidRDefault="00092C2B" w:rsidP="001C6D6C">
            <w:pPr>
              <w:jc w:val="center"/>
            </w:pPr>
            <w:r w:rsidRPr="00DC649E">
              <w:t>-</w:t>
            </w:r>
          </w:p>
        </w:tc>
      </w:tr>
      <w:tr w:rsidR="00092C2B" w:rsidRPr="00DC649E" w:rsidTr="001C6D6C">
        <w:trPr>
          <w:cantSplit/>
          <w:trHeight w:val="975"/>
          <w:jc w:val="center"/>
        </w:trPr>
        <w:tc>
          <w:tcPr>
            <w:tcW w:w="379" w:type="dxa"/>
            <w:tcBorders>
              <w:top w:val="single" w:sz="4" w:space="0" w:color="auto"/>
              <w:left w:val="single" w:sz="6" w:space="0" w:color="auto"/>
              <w:bottom w:val="single" w:sz="6" w:space="0" w:color="auto"/>
              <w:right w:val="single" w:sz="6" w:space="0" w:color="auto"/>
            </w:tcBorders>
            <w:vAlign w:val="center"/>
          </w:tcPr>
          <w:p w:rsidR="00092C2B" w:rsidRPr="00DC649E" w:rsidRDefault="00092C2B" w:rsidP="001C6D6C">
            <w:pPr>
              <w:jc w:val="both"/>
            </w:pPr>
            <w:r w:rsidRPr="00DC649E">
              <w:t>12</w:t>
            </w:r>
          </w:p>
        </w:tc>
        <w:tc>
          <w:tcPr>
            <w:tcW w:w="3724" w:type="dxa"/>
            <w:tcBorders>
              <w:top w:val="single" w:sz="4" w:space="0" w:color="auto"/>
              <w:left w:val="single" w:sz="6" w:space="0" w:color="auto"/>
              <w:bottom w:val="single" w:sz="6" w:space="0" w:color="auto"/>
              <w:right w:val="single" w:sz="6" w:space="0" w:color="auto"/>
            </w:tcBorders>
            <w:vAlign w:val="center"/>
          </w:tcPr>
          <w:p w:rsidR="00092C2B" w:rsidRPr="00DC649E" w:rsidRDefault="00092C2B" w:rsidP="001C6D6C">
            <w:pPr>
              <w:jc w:val="both"/>
            </w:pPr>
            <w:r w:rsidRPr="00DC649E">
              <w:t>Проведение мониторинга за соблюдением хозяйствующими субъектами условий государственной и муниципальной поддержки</w:t>
            </w:r>
          </w:p>
        </w:tc>
        <w:tc>
          <w:tcPr>
            <w:tcW w:w="567" w:type="dxa"/>
            <w:tcBorders>
              <w:top w:val="single" w:sz="4" w:space="0" w:color="auto"/>
              <w:left w:val="single" w:sz="6" w:space="0" w:color="auto"/>
              <w:bottom w:val="single" w:sz="6" w:space="0" w:color="auto"/>
              <w:right w:val="single" w:sz="6" w:space="0" w:color="auto"/>
            </w:tcBorders>
            <w:vAlign w:val="center"/>
          </w:tcPr>
          <w:p w:rsidR="00092C2B" w:rsidRPr="00DC649E" w:rsidRDefault="00092C2B" w:rsidP="001C6D6C">
            <w:pPr>
              <w:jc w:val="both"/>
            </w:pPr>
            <w:r w:rsidRPr="00DC649E">
              <w:t>В течение года</w:t>
            </w:r>
          </w:p>
        </w:tc>
        <w:tc>
          <w:tcPr>
            <w:tcW w:w="10206" w:type="dxa"/>
            <w:tcBorders>
              <w:top w:val="single" w:sz="4" w:space="0" w:color="auto"/>
              <w:left w:val="single" w:sz="6" w:space="0" w:color="auto"/>
              <w:bottom w:val="single" w:sz="6" w:space="0" w:color="auto"/>
              <w:right w:val="single" w:sz="6" w:space="0" w:color="auto"/>
            </w:tcBorders>
            <w:vAlign w:val="center"/>
          </w:tcPr>
          <w:p w:rsidR="00092C2B" w:rsidRDefault="001D1CBB" w:rsidP="001C6D6C">
            <w:pPr>
              <w:jc w:val="both"/>
            </w:pPr>
            <w:r w:rsidRPr="00AB0B49">
              <w:t xml:space="preserve">Отчеты за второе полугодие 2018 года предоставлены в срок.  Все субъекты малого и среднего предпринимательства ведут деятельность. По состоянию на 01.04.2018 </w:t>
            </w:r>
            <w:proofErr w:type="gramStart"/>
            <w:r w:rsidRPr="00AB0B49">
              <w:t>прекративших</w:t>
            </w:r>
            <w:proofErr w:type="gramEnd"/>
            <w:r w:rsidRPr="00AB0B49">
              <w:t xml:space="preserve"> деятельность нет.</w:t>
            </w:r>
          </w:p>
          <w:p w:rsidR="001D1CBB" w:rsidRDefault="001D1CBB" w:rsidP="001C6D6C">
            <w:pPr>
              <w:jc w:val="both"/>
            </w:pPr>
          </w:p>
          <w:p w:rsidR="001D1CBB" w:rsidRPr="00E82CFB" w:rsidRDefault="001D1CBB" w:rsidP="001C6D6C">
            <w:pPr>
              <w:jc w:val="both"/>
            </w:pPr>
          </w:p>
        </w:tc>
        <w:tc>
          <w:tcPr>
            <w:tcW w:w="737" w:type="dxa"/>
            <w:tcBorders>
              <w:top w:val="single" w:sz="4" w:space="0" w:color="auto"/>
              <w:left w:val="single" w:sz="6" w:space="0" w:color="auto"/>
              <w:bottom w:val="single" w:sz="6" w:space="0" w:color="auto"/>
              <w:right w:val="single" w:sz="4" w:space="0" w:color="auto"/>
            </w:tcBorders>
            <w:vAlign w:val="center"/>
          </w:tcPr>
          <w:p w:rsidR="00092C2B" w:rsidRPr="00DC649E" w:rsidRDefault="00092C2B" w:rsidP="001C6D6C">
            <w:pPr>
              <w:jc w:val="both"/>
            </w:pPr>
          </w:p>
        </w:tc>
        <w:tc>
          <w:tcPr>
            <w:tcW w:w="642" w:type="dxa"/>
            <w:tcBorders>
              <w:top w:val="single" w:sz="4" w:space="0" w:color="auto"/>
              <w:left w:val="single" w:sz="4" w:space="0" w:color="auto"/>
              <w:bottom w:val="single" w:sz="6" w:space="0" w:color="auto"/>
              <w:right w:val="single" w:sz="6" w:space="0" w:color="auto"/>
            </w:tcBorders>
            <w:vAlign w:val="center"/>
          </w:tcPr>
          <w:p w:rsidR="00092C2B" w:rsidRPr="00DC649E" w:rsidRDefault="00092C2B" w:rsidP="001C6D6C">
            <w:pPr>
              <w:jc w:val="center"/>
            </w:pPr>
            <w:r w:rsidRPr="00DC649E">
              <w:t>-</w:t>
            </w:r>
          </w:p>
        </w:tc>
      </w:tr>
      <w:tr w:rsidR="00AB479E" w:rsidRPr="00DC649E" w:rsidTr="001C6D6C">
        <w:trPr>
          <w:cantSplit/>
          <w:trHeight w:val="456"/>
          <w:jc w:val="center"/>
        </w:trPr>
        <w:tc>
          <w:tcPr>
            <w:tcW w:w="379" w:type="dxa"/>
            <w:tcBorders>
              <w:top w:val="single" w:sz="6" w:space="0" w:color="auto"/>
              <w:left w:val="single" w:sz="6" w:space="0" w:color="auto"/>
              <w:bottom w:val="single" w:sz="6" w:space="0" w:color="auto"/>
              <w:right w:val="single" w:sz="6" w:space="0" w:color="auto"/>
            </w:tcBorders>
            <w:vAlign w:val="center"/>
          </w:tcPr>
          <w:p w:rsidR="00AB479E" w:rsidRPr="00DC649E" w:rsidRDefault="00AB479E" w:rsidP="001C6D6C">
            <w:pPr>
              <w:jc w:val="both"/>
            </w:pPr>
            <w:r w:rsidRPr="00B64757">
              <w:t>13</w:t>
            </w:r>
          </w:p>
        </w:tc>
        <w:tc>
          <w:tcPr>
            <w:tcW w:w="3724" w:type="dxa"/>
            <w:tcBorders>
              <w:top w:val="single" w:sz="6" w:space="0" w:color="auto"/>
              <w:left w:val="single" w:sz="6" w:space="0" w:color="auto"/>
              <w:bottom w:val="single" w:sz="6" w:space="0" w:color="auto"/>
              <w:right w:val="single" w:sz="6" w:space="0" w:color="auto"/>
            </w:tcBorders>
          </w:tcPr>
          <w:p w:rsidR="00AB479E" w:rsidRPr="00DC649E" w:rsidRDefault="00AB479E" w:rsidP="001C6D6C">
            <w:pPr>
              <w:jc w:val="both"/>
              <w:rPr>
                <w:color w:val="000000"/>
              </w:rPr>
            </w:pPr>
            <w:r w:rsidRPr="00DC649E">
              <w:rPr>
                <w:color w:val="000000"/>
              </w:rPr>
              <w:t>Организация и содействие реализации мероприятий по переходу субъектов хозяйственной деятельности на патентную систему налогообложения</w:t>
            </w:r>
          </w:p>
        </w:tc>
        <w:tc>
          <w:tcPr>
            <w:tcW w:w="567" w:type="dxa"/>
            <w:tcBorders>
              <w:top w:val="single" w:sz="6" w:space="0" w:color="auto"/>
              <w:left w:val="single" w:sz="6" w:space="0" w:color="auto"/>
              <w:bottom w:val="single" w:sz="6" w:space="0" w:color="auto"/>
              <w:right w:val="single" w:sz="6" w:space="0" w:color="auto"/>
            </w:tcBorders>
          </w:tcPr>
          <w:p w:rsidR="00AB479E" w:rsidRPr="002D4F40" w:rsidRDefault="00AB479E" w:rsidP="001C6D6C">
            <w:pPr>
              <w:jc w:val="both"/>
              <w:rPr>
                <w:color w:val="000000"/>
              </w:rPr>
            </w:pPr>
            <w:r w:rsidRPr="002D4F40">
              <w:rPr>
                <w:color w:val="000000"/>
              </w:rPr>
              <w:t>В течение года</w:t>
            </w:r>
          </w:p>
        </w:tc>
        <w:tc>
          <w:tcPr>
            <w:tcW w:w="10206" w:type="dxa"/>
            <w:tcBorders>
              <w:top w:val="single" w:sz="6" w:space="0" w:color="auto"/>
              <w:left w:val="single" w:sz="6" w:space="0" w:color="auto"/>
              <w:bottom w:val="single" w:sz="6" w:space="0" w:color="auto"/>
              <w:right w:val="single" w:sz="6" w:space="0" w:color="auto"/>
            </w:tcBorders>
          </w:tcPr>
          <w:p w:rsidR="0053502E" w:rsidRPr="00AB0B49" w:rsidRDefault="00C1229E" w:rsidP="001C6D6C">
            <w:pPr>
              <w:jc w:val="both"/>
            </w:pPr>
            <w:r w:rsidRPr="00AB0B49">
              <w:t>При необходимости проводится ко</w:t>
            </w:r>
            <w:r w:rsidR="00F70F66">
              <w:t>нсультирование предпринимателей.</w:t>
            </w:r>
          </w:p>
          <w:p w:rsidR="00C1229E" w:rsidRDefault="00C1229E" w:rsidP="001C6D6C">
            <w:pPr>
              <w:jc w:val="both"/>
              <w:rPr>
                <w:color w:val="000000"/>
              </w:rPr>
            </w:pPr>
          </w:p>
          <w:p w:rsidR="00C1229E" w:rsidRPr="002D4F40" w:rsidRDefault="00C1229E" w:rsidP="001C6D6C">
            <w:pPr>
              <w:jc w:val="both"/>
              <w:rPr>
                <w:color w:val="000000"/>
              </w:rPr>
            </w:pPr>
          </w:p>
        </w:tc>
        <w:tc>
          <w:tcPr>
            <w:tcW w:w="737" w:type="dxa"/>
            <w:tcBorders>
              <w:top w:val="single" w:sz="6" w:space="0" w:color="auto"/>
              <w:left w:val="single" w:sz="6" w:space="0" w:color="auto"/>
              <w:bottom w:val="single" w:sz="6" w:space="0" w:color="auto"/>
              <w:right w:val="single" w:sz="4" w:space="0" w:color="auto"/>
            </w:tcBorders>
          </w:tcPr>
          <w:p w:rsidR="00AB479E" w:rsidRPr="00DC649E" w:rsidRDefault="00AB479E" w:rsidP="001C6D6C">
            <w:pPr>
              <w:jc w:val="both"/>
              <w:rPr>
                <w:color w:val="000000"/>
              </w:rPr>
            </w:pPr>
          </w:p>
        </w:tc>
        <w:tc>
          <w:tcPr>
            <w:tcW w:w="642" w:type="dxa"/>
            <w:tcBorders>
              <w:top w:val="single" w:sz="6" w:space="0" w:color="auto"/>
              <w:left w:val="single" w:sz="4" w:space="0" w:color="auto"/>
              <w:bottom w:val="single" w:sz="6" w:space="0" w:color="auto"/>
              <w:right w:val="single" w:sz="6" w:space="0" w:color="auto"/>
            </w:tcBorders>
          </w:tcPr>
          <w:p w:rsidR="006D044C" w:rsidRDefault="006D044C" w:rsidP="006D044C"/>
          <w:p w:rsidR="00AB479E" w:rsidRPr="00CD2A33" w:rsidRDefault="0022578A" w:rsidP="00AB479E">
            <w:pPr>
              <w:jc w:val="center"/>
            </w:pPr>
            <w:r>
              <w:t>-</w:t>
            </w:r>
          </w:p>
        </w:tc>
      </w:tr>
      <w:tr w:rsidR="00AB479E" w:rsidRPr="00DC649E" w:rsidTr="00AB479E">
        <w:trPr>
          <w:cantSplit/>
          <w:trHeight w:val="318"/>
          <w:jc w:val="center"/>
        </w:trPr>
        <w:tc>
          <w:tcPr>
            <w:tcW w:w="379" w:type="dxa"/>
            <w:tcBorders>
              <w:top w:val="single" w:sz="6" w:space="0" w:color="auto"/>
              <w:left w:val="single" w:sz="6" w:space="0" w:color="auto"/>
              <w:bottom w:val="single" w:sz="4" w:space="0" w:color="auto"/>
              <w:right w:val="single" w:sz="6" w:space="0" w:color="auto"/>
            </w:tcBorders>
            <w:vAlign w:val="center"/>
          </w:tcPr>
          <w:p w:rsidR="00AB479E" w:rsidRPr="00DC649E" w:rsidRDefault="00AB479E" w:rsidP="001C6D6C">
            <w:pPr>
              <w:jc w:val="both"/>
            </w:pPr>
            <w:r w:rsidRPr="0084247F">
              <w:lastRenderedPageBreak/>
              <w:t>14</w:t>
            </w:r>
          </w:p>
        </w:tc>
        <w:tc>
          <w:tcPr>
            <w:tcW w:w="3724" w:type="dxa"/>
            <w:tcBorders>
              <w:top w:val="single" w:sz="6" w:space="0" w:color="auto"/>
              <w:left w:val="single" w:sz="6" w:space="0" w:color="auto"/>
              <w:bottom w:val="single" w:sz="4" w:space="0" w:color="auto"/>
              <w:right w:val="single" w:sz="6" w:space="0" w:color="auto"/>
            </w:tcBorders>
            <w:vAlign w:val="center"/>
          </w:tcPr>
          <w:p w:rsidR="00AB479E" w:rsidRPr="00AB479E" w:rsidRDefault="00AB479E" w:rsidP="00AB479E">
            <w:pPr>
              <w:jc w:val="both"/>
            </w:pPr>
            <w:r w:rsidRPr="00AB479E">
              <w:t>Реализация мероприятий по повышению роли имущественных налогов:</w:t>
            </w:r>
          </w:p>
          <w:p w:rsidR="00AB479E" w:rsidRPr="00AB479E" w:rsidRDefault="00AB479E" w:rsidP="00AB479E">
            <w:pPr>
              <w:jc w:val="both"/>
            </w:pPr>
            <w:r w:rsidRPr="00AB479E">
              <w:t>- подготовка к переходу на исчисление налога на имущество от кадастровой стоимости объектов недвижимости;</w:t>
            </w:r>
          </w:p>
          <w:p w:rsidR="00AB479E" w:rsidRPr="00AB479E" w:rsidRDefault="00AB479E" w:rsidP="00AB479E">
            <w:pPr>
              <w:jc w:val="both"/>
            </w:pPr>
            <w:r w:rsidRPr="00AB479E">
              <w:t>- выявление фактов использования земельных участков без оформления документов, дающих право на пользование землей (приведение в соответствие с действующим законодательством правоустанавливающих документов);</w:t>
            </w:r>
          </w:p>
          <w:p w:rsidR="00AB479E" w:rsidRPr="007352C4" w:rsidRDefault="00AB479E" w:rsidP="00AB479E">
            <w:pPr>
              <w:jc w:val="both"/>
            </w:pPr>
            <w:r w:rsidRPr="00AB479E">
              <w:t>- направление в ИФНС сведений о физических лицах - покупателях муниципального недвижимого имущества с указанием выкупной стоимости имущества в целях наиболее полного формирования налоговой базы по налогу на имущество физических лиц</w:t>
            </w:r>
          </w:p>
        </w:tc>
        <w:tc>
          <w:tcPr>
            <w:tcW w:w="567" w:type="dxa"/>
            <w:tcBorders>
              <w:top w:val="single" w:sz="6" w:space="0" w:color="auto"/>
              <w:left w:val="single" w:sz="6" w:space="0" w:color="auto"/>
              <w:bottom w:val="single" w:sz="4" w:space="0" w:color="auto"/>
              <w:right w:val="single" w:sz="6" w:space="0" w:color="auto"/>
            </w:tcBorders>
            <w:vAlign w:val="center"/>
          </w:tcPr>
          <w:p w:rsidR="00AB479E" w:rsidRPr="007352C4" w:rsidRDefault="00AB479E" w:rsidP="001C6D6C">
            <w:pPr>
              <w:jc w:val="both"/>
            </w:pPr>
            <w:r w:rsidRPr="007352C4">
              <w:t xml:space="preserve">В </w:t>
            </w:r>
            <w:proofErr w:type="spellStart"/>
            <w:proofErr w:type="gramStart"/>
            <w:r w:rsidRPr="007352C4">
              <w:t>тече</w:t>
            </w:r>
            <w:proofErr w:type="spellEnd"/>
            <w:r w:rsidRPr="007352C4">
              <w:t xml:space="preserve"> </w:t>
            </w:r>
            <w:proofErr w:type="spellStart"/>
            <w:r w:rsidRPr="007352C4">
              <w:t>ние</w:t>
            </w:r>
            <w:proofErr w:type="spellEnd"/>
            <w:proofErr w:type="gramEnd"/>
            <w:r w:rsidRPr="007352C4">
              <w:t xml:space="preserve"> года</w:t>
            </w:r>
          </w:p>
        </w:tc>
        <w:tc>
          <w:tcPr>
            <w:tcW w:w="10206" w:type="dxa"/>
            <w:tcBorders>
              <w:top w:val="single" w:sz="6" w:space="0" w:color="auto"/>
              <w:left w:val="single" w:sz="6" w:space="0" w:color="auto"/>
              <w:bottom w:val="single" w:sz="4" w:space="0" w:color="auto"/>
              <w:right w:val="single" w:sz="6" w:space="0" w:color="auto"/>
            </w:tcBorders>
            <w:vAlign w:val="center"/>
          </w:tcPr>
          <w:p w:rsidR="00DE4C53" w:rsidRDefault="006B35F5" w:rsidP="00E64643">
            <w:pPr>
              <w:jc w:val="both"/>
            </w:pPr>
            <w:proofErr w:type="gramStart"/>
            <w:r w:rsidRPr="00BF2228">
              <w:t>В целях подготовки к переходу на исчисление налога на имущество от кадастровой стоимости</w:t>
            </w:r>
            <w:proofErr w:type="gramEnd"/>
            <w:r w:rsidRPr="00BF2228">
              <w:t xml:space="preserve"> объектов недвижимости </w:t>
            </w:r>
            <w:r w:rsidR="00DE4C53" w:rsidRPr="00BF2228">
              <w:t xml:space="preserve">Администрацией Томского района совместно с Администрациями сельских поселений и ОГБУ «Томский областной центр инвентаризации и кадастра» проводилась работа по уточнению характеристик и вида фактического использования 49003 объектов недвижимости. В </w:t>
            </w:r>
            <w:proofErr w:type="gramStart"/>
            <w:r w:rsidR="00DE4C53" w:rsidRPr="00BF2228">
              <w:t>результате</w:t>
            </w:r>
            <w:proofErr w:type="gramEnd"/>
            <w:r w:rsidR="00DE4C53" w:rsidRPr="00BF2228">
              <w:t xml:space="preserve"> которой выявлено 220 объектов недвижимости, находящихся в собственности юридических и физических лиц, в отношении которых  налоговая база может быть определена как кадастровая стоимость. Указанные сведения направлены в Департамент экономики Томской области.</w:t>
            </w:r>
          </w:p>
          <w:p w:rsidR="00E64643" w:rsidRDefault="00BD21DA" w:rsidP="00E64643">
            <w:pPr>
              <w:jc w:val="both"/>
            </w:pPr>
            <w:r>
              <w:t xml:space="preserve">В 1 квартале 2019 года </w:t>
            </w:r>
            <w:r w:rsidR="00124B3C">
              <w:t xml:space="preserve">Комитетом </w:t>
            </w:r>
            <w:r>
              <w:t xml:space="preserve">муниципального имущества в связи с отсутствием приватизированных объектов, находящихся в муниципальной собственности, информация в ИФНС не направлялась. </w:t>
            </w:r>
          </w:p>
          <w:p w:rsidR="00E64643" w:rsidRPr="00AB0B49" w:rsidRDefault="00E64643" w:rsidP="00E64643">
            <w:r w:rsidRPr="00AB0B49">
              <w:t>В разрезе сельских поселений за 1 квартал  2019 г. сложилась следующая ситуация:</w:t>
            </w:r>
          </w:p>
          <w:p w:rsidR="00AA1837" w:rsidRPr="00AB0B49" w:rsidRDefault="00E64643" w:rsidP="00E64643">
            <w:r w:rsidRPr="00AB0B49">
              <w:t xml:space="preserve">В </w:t>
            </w:r>
            <w:proofErr w:type="spellStart"/>
            <w:r w:rsidRPr="00AB0B49">
              <w:t>Богашевском</w:t>
            </w:r>
            <w:proofErr w:type="spellEnd"/>
            <w:r w:rsidRPr="00AB0B49">
              <w:t xml:space="preserve"> СП, Заречном СП, </w:t>
            </w:r>
            <w:proofErr w:type="spellStart"/>
            <w:r w:rsidR="001F0A89" w:rsidRPr="00AB0B49">
              <w:t>Зональненском</w:t>
            </w:r>
            <w:proofErr w:type="spellEnd"/>
            <w:r w:rsidR="001F0A89" w:rsidRPr="00AB0B49">
              <w:t xml:space="preserve"> СП, </w:t>
            </w:r>
            <w:proofErr w:type="spellStart"/>
            <w:r w:rsidRPr="00AB0B49">
              <w:t>Зоркальцевском</w:t>
            </w:r>
            <w:proofErr w:type="spellEnd"/>
            <w:r w:rsidRPr="00AB0B49">
              <w:t xml:space="preserve"> СП, </w:t>
            </w:r>
            <w:proofErr w:type="spellStart"/>
            <w:r w:rsidRPr="00AB0B49">
              <w:t>Итатском</w:t>
            </w:r>
            <w:proofErr w:type="spellEnd"/>
            <w:r w:rsidRPr="00AB0B49">
              <w:t xml:space="preserve"> СП, </w:t>
            </w:r>
            <w:proofErr w:type="spellStart"/>
            <w:r w:rsidRPr="00AB0B49">
              <w:t>Калтайском</w:t>
            </w:r>
            <w:proofErr w:type="spellEnd"/>
            <w:r w:rsidRPr="00AB0B49">
              <w:t xml:space="preserve"> СП, Малиновском СП, </w:t>
            </w:r>
            <w:proofErr w:type="spellStart"/>
            <w:r w:rsidRPr="00AB0B49">
              <w:t>Мирненском</w:t>
            </w:r>
            <w:proofErr w:type="spellEnd"/>
            <w:r w:rsidRPr="00AB0B49">
              <w:t xml:space="preserve"> СП, Новорождественском СП</w:t>
            </w:r>
            <w:proofErr w:type="gramStart"/>
            <w:r w:rsidRPr="00AB0B49">
              <w:t xml:space="preserve">., </w:t>
            </w:r>
            <w:proofErr w:type="gramEnd"/>
            <w:r w:rsidRPr="00AB0B49">
              <w:t xml:space="preserve">Октябрьском СП, </w:t>
            </w:r>
            <w:proofErr w:type="spellStart"/>
            <w:r w:rsidRPr="00AB0B49">
              <w:t>Турунтаевском</w:t>
            </w:r>
            <w:proofErr w:type="spellEnd"/>
            <w:r w:rsidRPr="00AB0B49">
              <w:t xml:space="preserve"> СП проводилась сверка сведений с ИФНС. Фактов использования земельных участков без оформления не выявлено.</w:t>
            </w:r>
          </w:p>
          <w:p w:rsidR="00AA1837" w:rsidRPr="00AB0B49" w:rsidRDefault="00AA1837" w:rsidP="00E64643">
            <w:proofErr w:type="gramStart"/>
            <w:r w:rsidRPr="00AB0B49">
              <w:t xml:space="preserve">В Моряковском СП </w:t>
            </w:r>
            <w:r w:rsidR="006B35F5">
              <w:t>оформлено</w:t>
            </w:r>
            <w:r w:rsidR="003D365C" w:rsidRPr="00AB0B49">
              <w:t xml:space="preserve"> 2 земельных участка (площадью 1049 и 800 кв.</w:t>
            </w:r>
            <w:r w:rsidR="006B35F5">
              <w:t xml:space="preserve"> </w:t>
            </w:r>
            <w:r w:rsidR="003D365C" w:rsidRPr="00AB0B49">
              <w:t>м).</w:t>
            </w:r>
            <w:proofErr w:type="gramEnd"/>
          </w:p>
          <w:p w:rsidR="00E64643" w:rsidRPr="00AB0B49" w:rsidRDefault="00E64643" w:rsidP="00E64643">
            <w:r w:rsidRPr="00AB0B49">
              <w:t xml:space="preserve">В </w:t>
            </w:r>
            <w:proofErr w:type="spellStart"/>
            <w:r w:rsidRPr="00AB0B49">
              <w:t>Копыловском</w:t>
            </w:r>
            <w:proofErr w:type="spellEnd"/>
            <w:r w:rsidRPr="00AB0B49">
              <w:t xml:space="preserve"> СП верификация объектов недвижимости не проводилась, факты использования земельных участков без оформления документов не выявлены, сведения о физических лицах - покупателях муниципального недвижимого имущества в ИФНС не передавались в связи с их отсутствием.</w:t>
            </w:r>
          </w:p>
          <w:p w:rsidR="004C355F" w:rsidRPr="00AB0B49" w:rsidRDefault="00E64643" w:rsidP="00E64643">
            <w:r w:rsidRPr="00AB0B49">
              <w:t xml:space="preserve">В </w:t>
            </w:r>
            <w:proofErr w:type="spellStart"/>
            <w:r w:rsidRPr="00AB0B49">
              <w:t>Корниловском</w:t>
            </w:r>
            <w:proofErr w:type="spellEnd"/>
            <w:r w:rsidRPr="00AB0B49">
              <w:t xml:space="preserve"> СП </w:t>
            </w:r>
            <w:r w:rsidR="001F43DF" w:rsidRPr="00AB0B49">
              <w:t xml:space="preserve">имеется решение суда о сносе самовольно возведенного жилого дома на земельном участке без правоустанавливающих документов на землю. </w:t>
            </w:r>
          </w:p>
          <w:p w:rsidR="00E64643" w:rsidRPr="00AB0B49" w:rsidRDefault="00E64643" w:rsidP="00E64643">
            <w:r w:rsidRPr="00AB0B49">
              <w:t xml:space="preserve">В </w:t>
            </w:r>
            <w:proofErr w:type="spellStart"/>
            <w:r w:rsidRPr="00AB0B49">
              <w:t>Межениновском</w:t>
            </w:r>
            <w:proofErr w:type="spellEnd"/>
            <w:r w:rsidRPr="00AB0B49">
              <w:t xml:space="preserve"> СП проводится работа по сопоставлению сведений об объектах недвижимости и налогоплательщиков, содержащихся в базе ИФНС, с данными </w:t>
            </w:r>
            <w:proofErr w:type="spellStart"/>
            <w:r w:rsidRPr="00AB0B49">
              <w:t>похозяйственного</w:t>
            </w:r>
            <w:proofErr w:type="spellEnd"/>
            <w:r w:rsidRPr="00AB0B49">
              <w:t xml:space="preserve"> учёта в Администрации поселения (отработаны все населенные пункты поселения). </w:t>
            </w:r>
            <w:proofErr w:type="gramStart"/>
            <w:r w:rsidR="004C355F" w:rsidRPr="00AB0B49">
              <w:t xml:space="preserve">Земельных участков, </w:t>
            </w:r>
            <w:r w:rsidR="006B35F5">
              <w:t xml:space="preserve"> </w:t>
            </w:r>
            <w:r w:rsidR="004C355F" w:rsidRPr="00AB0B49">
              <w:t>используемых без оформленных в надлежащем порядке правоустанавливающих документов не выявлено</w:t>
            </w:r>
            <w:proofErr w:type="gramEnd"/>
            <w:r w:rsidR="004C355F" w:rsidRPr="00AB0B49">
              <w:t xml:space="preserve">. </w:t>
            </w:r>
          </w:p>
          <w:p w:rsidR="00E64643" w:rsidRPr="00AB0B49" w:rsidRDefault="00E64643" w:rsidP="00E64643">
            <w:r w:rsidRPr="00AB0B49">
              <w:t xml:space="preserve">В </w:t>
            </w:r>
            <w:proofErr w:type="spellStart"/>
            <w:r w:rsidRPr="00AB0B49">
              <w:t>Рыбаловском</w:t>
            </w:r>
            <w:proofErr w:type="spellEnd"/>
            <w:r w:rsidRPr="00AB0B49">
              <w:t xml:space="preserve"> СП проводилось сопоставление сведений об объектах недвижимости и налогоплательщиках содержащихся в базе ИФНС  с данными </w:t>
            </w:r>
            <w:proofErr w:type="spellStart"/>
            <w:r w:rsidRPr="00AB0B49">
              <w:t>похозяйственного</w:t>
            </w:r>
            <w:proofErr w:type="spellEnd"/>
            <w:r w:rsidRPr="00AB0B49">
              <w:t xml:space="preserve"> учета. Муниципальное недвижимое имущество не покупалось. </w:t>
            </w:r>
          </w:p>
          <w:p w:rsidR="00E64643" w:rsidRPr="00AB0B49" w:rsidRDefault="00E64643" w:rsidP="00E64643">
            <w:r w:rsidRPr="00AB0B49">
              <w:t>В Спасском СП ежемесячно ведется информационное осведомление граждан по обязательствам регистра</w:t>
            </w:r>
            <w:r w:rsidR="004C355F" w:rsidRPr="00AB0B49">
              <w:t>ции права собственности. За 1 квартал 2019</w:t>
            </w:r>
            <w:r w:rsidRPr="00AB0B49">
              <w:t xml:space="preserve"> год</w:t>
            </w:r>
            <w:r w:rsidR="004C355F" w:rsidRPr="00AB0B49">
              <w:t>а было выявлено 2</w:t>
            </w:r>
            <w:r w:rsidRPr="00AB0B49">
              <w:t xml:space="preserve"> хозяйств</w:t>
            </w:r>
            <w:r w:rsidR="004C355F" w:rsidRPr="00AB0B49">
              <w:t xml:space="preserve">а. </w:t>
            </w:r>
            <w:r w:rsidRPr="00AB0B49">
              <w:t xml:space="preserve">Реализация муниципального имущества не осуществлялась. </w:t>
            </w:r>
          </w:p>
          <w:p w:rsidR="00E64643" w:rsidRPr="00E64643" w:rsidRDefault="00E64643" w:rsidP="001F0A89">
            <w:r w:rsidRPr="00AB0B49">
              <w:t xml:space="preserve">В </w:t>
            </w:r>
            <w:proofErr w:type="spellStart"/>
            <w:r w:rsidRPr="00AB0B49">
              <w:t>Воронинском</w:t>
            </w:r>
            <w:proofErr w:type="spellEnd"/>
            <w:r w:rsidRPr="00AB0B49">
              <w:t xml:space="preserve"> СП, </w:t>
            </w:r>
            <w:proofErr w:type="spellStart"/>
            <w:r w:rsidRPr="00AB0B49">
              <w:t>Наумовском</w:t>
            </w:r>
            <w:proofErr w:type="spellEnd"/>
            <w:r w:rsidRPr="00AB0B49">
              <w:t xml:space="preserve"> СП, данные мероприятия не проводились</w:t>
            </w:r>
            <w:r w:rsidR="0022578A">
              <w:t>.</w:t>
            </w:r>
          </w:p>
        </w:tc>
        <w:tc>
          <w:tcPr>
            <w:tcW w:w="737" w:type="dxa"/>
            <w:tcBorders>
              <w:top w:val="single" w:sz="6" w:space="0" w:color="auto"/>
              <w:left w:val="single" w:sz="6" w:space="0" w:color="auto"/>
              <w:bottom w:val="single" w:sz="4" w:space="0" w:color="auto"/>
              <w:right w:val="single" w:sz="4" w:space="0" w:color="auto"/>
            </w:tcBorders>
            <w:vAlign w:val="center"/>
          </w:tcPr>
          <w:p w:rsidR="00AB479E" w:rsidRPr="00DC649E" w:rsidRDefault="00AB479E" w:rsidP="001C6D6C">
            <w:pPr>
              <w:jc w:val="both"/>
            </w:pPr>
          </w:p>
        </w:tc>
        <w:tc>
          <w:tcPr>
            <w:tcW w:w="642" w:type="dxa"/>
            <w:tcBorders>
              <w:top w:val="single" w:sz="6" w:space="0" w:color="auto"/>
              <w:left w:val="single" w:sz="4" w:space="0" w:color="auto"/>
              <w:bottom w:val="single" w:sz="4" w:space="0" w:color="auto"/>
              <w:right w:val="single" w:sz="6" w:space="0" w:color="auto"/>
            </w:tcBorders>
          </w:tcPr>
          <w:p w:rsidR="00AB479E" w:rsidRDefault="0022578A" w:rsidP="00AB479E">
            <w:pPr>
              <w:jc w:val="center"/>
            </w:pPr>
            <w:r>
              <w:t>-</w:t>
            </w:r>
          </w:p>
        </w:tc>
      </w:tr>
      <w:tr w:rsidR="00092C2B" w:rsidRPr="00DC649E" w:rsidTr="001C6D6C">
        <w:trPr>
          <w:cantSplit/>
          <w:trHeight w:val="911"/>
          <w:jc w:val="center"/>
        </w:trPr>
        <w:tc>
          <w:tcPr>
            <w:tcW w:w="379" w:type="dxa"/>
            <w:tcBorders>
              <w:top w:val="single" w:sz="6" w:space="0" w:color="auto"/>
              <w:left w:val="single" w:sz="6" w:space="0" w:color="auto"/>
              <w:bottom w:val="single" w:sz="6" w:space="0" w:color="auto"/>
              <w:right w:val="single" w:sz="6" w:space="0" w:color="auto"/>
            </w:tcBorders>
            <w:vAlign w:val="center"/>
          </w:tcPr>
          <w:p w:rsidR="00092C2B" w:rsidRPr="00DC649E" w:rsidRDefault="00092C2B" w:rsidP="001C6D6C">
            <w:pPr>
              <w:jc w:val="both"/>
            </w:pPr>
            <w:r w:rsidRPr="00B33516">
              <w:t>15</w:t>
            </w:r>
          </w:p>
        </w:tc>
        <w:tc>
          <w:tcPr>
            <w:tcW w:w="3724" w:type="dxa"/>
            <w:tcBorders>
              <w:top w:val="single" w:sz="6" w:space="0" w:color="auto"/>
              <w:left w:val="single" w:sz="6" w:space="0" w:color="auto"/>
              <w:bottom w:val="single" w:sz="6" w:space="0" w:color="auto"/>
              <w:right w:val="single" w:sz="6" w:space="0" w:color="auto"/>
            </w:tcBorders>
            <w:vAlign w:val="center"/>
          </w:tcPr>
          <w:p w:rsidR="00092C2B" w:rsidRPr="00DC649E" w:rsidRDefault="00092C2B" w:rsidP="001C6D6C">
            <w:pPr>
              <w:jc w:val="both"/>
            </w:pPr>
            <w:r w:rsidRPr="00DC649E">
              <w:t>Выявление жилого фонда, включая индивидуальные жилищные строения, используемого в предпринимательской деятельности и не выведенного из состава жилого фонда</w:t>
            </w:r>
          </w:p>
        </w:tc>
        <w:tc>
          <w:tcPr>
            <w:tcW w:w="567" w:type="dxa"/>
            <w:tcBorders>
              <w:top w:val="single" w:sz="6" w:space="0" w:color="auto"/>
              <w:left w:val="single" w:sz="6" w:space="0" w:color="auto"/>
              <w:bottom w:val="single" w:sz="6" w:space="0" w:color="auto"/>
              <w:right w:val="single" w:sz="6" w:space="0" w:color="auto"/>
            </w:tcBorders>
            <w:vAlign w:val="center"/>
          </w:tcPr>
          <w:p w:rsidR="00092C2B" w:rsidRPr="00DC649E" w:rsidRDefault="00092C2B" w:rsidP="001C6D6C">
            <w:pPr>
              <w:jc w:val="both"/>
            </w:pPr>
            <w:r w:rsidRPr="00DC649E">
              <w:t>В течение года</w:t>
            </w:r>
          </w:p>
        </w:tc>
        <w:tc>
          <w:tcPr>
            <w:tcW w:w="10206" w:type="dxa"/>
            <w:tcBorders>
              <w:top w:val="single" w:sz="6" w:space="0" w:color="auto"/>
              <w:left w:val="single" w:sz="6" w:space="0" w:color="auto"/>
              <w:bottom w:val="single" w:sz="6" w:space="0" w:color="auto"/>
              <w:right w:val="single" w:sz="6" w:space="0" w:color="auto"/>
            </w:tcBorders>
            <w:vAlign w:val="center"/>
          </w:tcPr>
          <w:p w:rsidR="00F16464" w:rsidRPr="002C7E3B" w:rsidRDefault="00F16464" w:rsidP="00F16464">
            <w:pPr>
              <w:jc w:val="both"/>
              <w:rPr>
                <w:color w:val="000000"/>
              </w:rPr>
            </w:pPr>
            <w:r w:rsidRPr="002C7E3B">
              <w:rPr>
                <w:color w:val="000000"/>
              </w:rPr>
              <w:t>В разрезе сельских поселений за 1 квартал 2019 года сложилась следующая ситуация:</w:t>
            </w:r>
          </w:p>
          <w:p w:rsidR="00F16464" w:rsidRPr="002C7E3B" w:rsidRDefault="00F16464" w:rsidP="00F16464">
            <w:pPr>
              <w:jc w:val="both"/>
              <w:rPr>
                <w:color w:val="000000"/>
              </w:rPr>
            </w:pPr>
            <w:proofErr w:type="gramStart"/>
            <w:r w:rsidRPr="002C7E3B">
              <w:rPr>
                <w:color w:val="000000"/>
              </w:rPr>
              <w:t xml:space="preserve">В </w:t>
            </w:r>
            <w:proofErr w:type="spellStart"/>
            <w:r w:rsidRPr="002C7E3B">
              <w:rPr>
                <w:color w:val="000000"/>
              </w:rPr>
              <w:t>Богашевском</w:t>
            </w:r>
            <w:proofErr w:type="spellEnd"/>
            <w:r w:rsidRPr="002C7E3B">
              <w:rPr>
                <w:color w:val="000000"/>
              </w:rPr>
              <w:t xml:space="preserve"> СП, Заречном СП, </w:t>
            </w:r>
            <w:proofErr w:type="spellStart"/>
            <w:r w:rsidRPr="002C7E3B">
              <w:rPr>
                <w:color w:val="000000"/>
              </w:rPr>
              <w:t>Зоркальцевском</w:t>
            </w:r>
            <w:proofErr w:type="spellEnd"/>
            <w:r w:rsidRPr="002C7E3B">
              <w:rPr>
                <w:color w:val="000000"/>
              </w:rPr>
              <w:t xml:space="preserve"> СП, </w:t>
            </w:r>
            <w:proofErr w:type="spellStart"/>
            <w:r w:rsidRPr="002C7E3B">
              <w:rPr>
                <w:color w:val="000000"/>
              </w:rPr>
              <w:t>Калтайском</w:t>
            </w:r>
            <w:proofErr w:type="spellEnd"/>
            <w:r w:rsidRPr="002C7E3B">
              <w:rPr>
                <w:color w:val="000000"/>
              </w:rPr>
              <w:t xml:space="preserve"> СП, </w:t>
            </w:r>
            <w:proofErr w:type="spellStart"/>
            <w:r w:rsidRPr="002C7E3B">
              <w:rPr>
                <w:color w:val="000000"/>
              </w:rPr>
              <w:t>Копыловском</w:t>
            </w:r>
            <w:proofErr w:type="spellEnd"/>
            <w:r w:rsidRPr="002C7E3B">
              <w:rPr>
                <w:color w:val="000000"/>
              </w:rPr>
              <w:t xml:space="preserve"> СП, </w:t>
            </w:r>
            <w:proofErr w:type="spellStart"/>
            <w:r w:rsidRPr="002C7E3B">
              <w:rPr>
                <w:color w:val="000000"/>
              </w:rPr>
              <w:t>Корниловском</w:t>
            </w:r>
            <w:proofErr w:type="spellEnd"/>
            <w:r w:rsidRPr="002C7E3B">
              <w:rPr>
                <w:color w:val="000000"/>
              </w:rPr>
              <w:t xml:space="preserve"> СП, Малиновском СП, </w:t>
            </w:r>
            <w:proofErr w:type="spellStart"/>
            <w:r w:rsidRPr="002C7E3B">
              <w:rPr>
                <w:color w:val="000000"/>
              </w:rPr>
              <w:t>Межениновском</w:t>
            </w:r>
            <w:proofErr w:type="spellEnd"/>
            <w:r w:rsidRPr="002C7E3B">
              <w:rPr>
                <w:color w:val="000000"/>
              </w:rPr>
              <w:t xml:space="preserve"> СП, </w:t>
            </w:r>
            <w:proofErr w:type="spellStart"/>
            <w:r w:rsidRPr="002C7E3B">
              <w:rPr>
                <w:color w:val="000000"/>
              </w:rPr>
              <w:t>Мирненском</w:t>
            </w:r>
            <w:proofErr w:type="spellEnd"/>
            <w:r w:rsidRPr="002C7E3B">
              <w:rPr>
                <w:color w:val="000000"/>
              </w:rPr>
              <w:t xml:space="preserve"> СП, </w:t>
            </w:r>
            <w:r w:rsidR="00C53A65" w:rsidRPr="002C7E3B">
              <w:rPr>
                <w:color w:val="000000"/>
              </w:rPr>
              <w:t xml:space="preserve">Моряковском СП, </w:t>
            </w:r>
            <w:r w:rsidRPr="002C7E3B">
              <w:rPr>
                <w:color w:val="000000"/>
              </w:rPr>
              <w:t xml:space="preserve">Новорождественском СП, Октябрьском СП, </w:t>
            </w:r>
            <w:proofErr w:type="spellStart"/>
            <w:r w:rsidRPr="002C7E3B">
              <w:rPr>
                <w:color w:val="000000"/>
              </w:rPr>
              <w:t>Рыбаловском</w:t>
            </w:r>
            <w:proofErr w:type="spellEnd"/>
            <w:r w:rsidRPr="002C7E3B">
              <w:rPr>
                <w:color w:val="000000"/>
              </w:rPr>
              <w:t xml:space="preserve"> СП, </w:t>
            </w:r>
            <w:proofErr w:type="spellStart"/>
            <w:r w:rsidRPr="002C7E3B">
              <w:rPr>
                <w:color w:val="000000"/>
              </w:rPr>
              <w:t>Турунтаевском</w:t>
            </w:r>
            <w:proofErr w:type="spellEnd"/>
            <w:r w:rsidRPr="002C7E3B">
              <w:rPr>
                <w:color w:val="000000"/>
              </w:rPr>
              <w:t xml:space="preserve"> СП   жилой фонд, используемый в предпринимательской деятельности и не выведенный из состава жилого фонда, отсутствует.</w:t>
            </w:r>
            <w:proofErr w:type="gramEnd"/>
          </w:p>
          <w:p w:rsidR="00061C8D" w:rsidRPr="002C7E3B" w:rsidRDefault="00061C8D" w:rsidP="00F16464">
            <w:pPr>
              <w:jc w:val="both"/>
              <w:rPr>
                <w:color w:val="000000"/>
              </w:rPr>
            </w:pPr>
            <w:r w:rsidRPr="002C7E3B">
              <w:rPr>
                <w:color w:val="000000"/>
              </w:rPr>
              <w:t xml:space="preserve">В </w:t>
            </w:r>
            <w:proofErr w:type="spellStart"/>
            <w:r w:rsidRPr="002C7E3B">
              <w:rPr>
                <w:color w:val="000000"/>
              </w:rPr>
              <w:t>Зональненском</w:t>
            </w:r>
            <w:proofErr w:type="spellEnd"/>
            <w:r w:rsidRPr="002C7E3B">
              <w:rPr>
                <w:color w:val="000000"/>
              </w:rPr>
              <w:t xml:space="preserve"> СП проведена сверка с ИФНС. </w:t>
            </w:r>
          </w:p>
          <w:p w:rsidR="006B77E2" w:rsidRPr="002C7E3B" w:rsidRDefault="006B77E2" w:rsidP="00F16464">
            <w:pPr>
              <w:jc w:val="both"/>
              <w:rPr>
                <w:color w:val="000000"/>
              </w:rPr>
            </w:pPr>
            <w:r w:rsidRPr="002C7E3B">
              <w:rPr>
                <w:color w:val="000000"/>
              </w:rPr>
              <w:t xml:space="preserve">В </w:t>
            </w:r>
            <w:proofErr w:type="spellStart"/>
            <w:r w:rsidRPr="002C7E3B">
              <w:rPr>
                <w:color w:val="000000"/>
              </w:rPr>
              <w:t>Итатском</w:t>
            </w:r>
            <w:proofErr w:type="spellEnd"/>
            <w:r w:rsidRPr="002C7E3B">
              <w:rPr>
                <w:color w:val="000000"/>
              </w:rPr>
              <w:t xml:space="preserve"> СП произведена </w:t>
            </w:r>
            <w:r w:rsidR="00D8154C" w:rsidRPr="002C7E3B">
              <w:rPr>
                <w:color w:val="000000"/>
              </w:rPr>
              <w:t xml:space="preserve">сверка жилых помещений, которые используются в предпринимательской деятельности. Все используемые помещения выведены из жилого фонда. </w:t>
            </w:r>
          </w:p>
          <w:p w:rsidR="00F16464" w:rsidRPr="002C7E3B" w:rsidRDefault="00F16464" w:rsidP="00F16464">
            <w:pPr>
              <w:jc w:val="both"/>
              <w:rPr>
                <w:color w:val="000000"/>
              </w:rPr>
            </w:pPr>
            <w:r w:rsidRPr="002C7E3B">
              <w:rPr>
                <w:color w:val="000000"/>
              </w:rPr>
              <w:t xml:space="preserve">В Спасском СП </w:t>
            </w:r>
            <w:r w:rsidR="00F50728" w:rsidRPr="002C7E3B">
              <w:rPr>
                <w:color w:val="000000"/>
              </w:rPr>
              <w:t xml:space="preserve">работа ведется ежемесячно. За 1 квартал 2019 года не выявлено ни одного хозяйства. </w:t>
            </w:r>
          </w:p>
          <w:p w:rsidR="00092C2B" w:rsidRPr="005D1D52" w:rsidRDefault="00F16464" w:rsidP="00061C8D">
            <w:pPr>
              <w:jc w:val="both"/>
              <w:rPr>
                <w:color w:val="000000"/>
                <w:highlight w:val="yellow"/>
              </w:rPr>
            </w:pPr>
            <w:r w:rsidRPr="002C7E3B">
              <w:rPr>
                <w:color w:val="000000"/>
              </w:rPr>
              <w:t>В</w:t>
            </w:r>
            <w:r w:rsidR="00061C8D" w:rsidRPr="002C7E3B">
              <w:rPr>
                <w:color w:val="000000"/>
              </w:rPr>
              <w:t xml:space="preserve"> </w:t>
            </w:r>
            <w:proofErr w:type="spellStart"/>
            <w:r w:rsidR="00061C8D" w:rsidRPr="002C7E3B">
              <w:rPr>
                <w:color w:val="000000"/>
              </w:rPr>
              <w:t>Воронинском</w:t>
            </w:r>
            <w:proofErr w:type="spellEnd"/>
            <w:r w:rsidR="00061C8D" w:rsidRPr="002C7E3B">
              <w:rPr>
                <w:color w:val="000000"/>
              </w:rPr>
              <w:t xml:space="preserve"> СП, </w:t>
            </w:r>
            <w:proofErr w:type="spellStart"/>
            <w:r w:rsidR="00061C8D" w:rsidRPr="002C7E3B">
              <w:rPr>
                <w:color w:val="000000"/>
              </w:rPr>
              <w:t>Наумовском</w:t>
            </w:r>
            <w:proofErr w:type="spellEnd"/>
            <w:r w:rsidR="00061C8D" w:rsidRPr="002C7E3B">
              <w:rPr>
                <w:color w:val="000000"/>
              </w:rPr>
              <w:t xml:space="preserve"> СП </w:t>
            </w:r>
            <w:r w:rsidRPr="002C7E3B">
              <w:rPr>
                <w:color w:val="000000"/>
              </w:rPr>
              <w:t>данное мероприятие не проводилось.</w:t>
            </w:r>
          </w:p>
        </w:tc>
        <w:tc>
          <w:tcPr>
            <w:tcW w:w="737" w:type="dxa"/>
            <w:tcBorders>
              <w:top w:val="single" w:sz="6" w:space="0" w:color="auto"/>
              <w:left w:val="single" w:sz="6" w:space="0" w:color="auto"/>
              <w:bottom w:val="single" w:sz="6" w:space="0" w:color="auto"/>
              <w:right w:val="single" w:sz="4" w:space="0" w:color="auto"/>
            </w:tcBorders>
            <w:vAlign w:val="center"/>
          </w:tcPr>
          <w:p w:rsidR="00092C2B" w:rsidRPr="00DC649E" w:rsidRDefault="00092C2B" w:rsidP="001C6D6C">
            <w:pPr>
              <w:jc w:val="both"/>
            </w:pPr>
          </w:p>
        </w:tc>
        <w:tc>
          <w:tcPr>
            <w:tcW w:w="642" w:type="dxa"/>
            <w:tcBorders>
              <w:top w:val="single" w:sz="6" w:space="0" w:color="auto"/>
              <w:left w:val="single" w:sz="4" w:space="0" w:color="auto"/>
              <w:bottom w:val="single" w:sz="6" w:space="0" w:color="auto"/>
              <w:right w:val="single" w:sz="6" w:space="0" w:color="auto"/>
            </w:tcBorders>
            <w:vAlign w:val="center"/>
          </w:tcPr>
          <w:p w:rsidR="00092C2B" w:rsidRPr="00DC649E" w:rsidRDefault="00092C2B" w:rsidP="001C6D6C">
            <w:pPr>
              <w:jc w:val="center"/>
            </w:pPr>
            <w:r w:rsidRPr="00DC649E">
              <w:t>-</w:t>
            </w:r>
          </w:p>
        </w:tc>
      </w:tr>
      <w:tr w:rsidR="00092C2B" w:rsidRPr="00DC649E" w:rsidTr="006D7898">
        <w:trPr>
          <w:cantSplit/>
          <w:trHeight w:val="83"/>
          <w:jc w:val="center"/>
        </w:trPr>
        <w:tc>
          <w:tcPr>
            <w:tcW w:w="379" w:type="dxa"/>
            <w:tcBorders>
              <w:top w:val="single" w:sz="6" w:space="0" w:color="auto"/>
              <w:left w:val="single" w:sz="6" w:space="0" w:color="auto"/>
              <w:bottom w:val="single" w:sz="4" w:space="0" w:color="auto"/>
              <w:right w:val="single" w:sz="6" w:space="0" w:color="auto"/>
            </w:tcBorders>
            <w:vAlign w:val="center"/>
          </w:tcPr>
          <w:p w:rsidR="00092C2B" w:rsidRPr="001341FC" w:rsidRDefault="00092C2B" w:rsidP="001C6D6C">
            <w:pPr>
              <w:jc w:val="both"/>
              <w:rPr>
                <w:color w:val="000000"/>
              </w:rPr>
            </w:pPr>
            <w:r w:rsidRPr="001341FC">
              <w:rPr>
                <w:color w:val="000000"/>
              </w:rPr>
              <w:t>16</w:t>
            </w:r>
          </w:p>
        </w:tc>
        <w:tc>
          <w:tcPr>
            <w:tcW w:w="3724" w:type="dxa"/>
            <w:tcBorders>
              <w:top w:val="single" w:sz="6" w:space="0" w:color="auto"/>
              <w:left w:val="single" w:sz="6" w:space="0" w:color="auto"/>
              <w:bottom w:val="single" w:sz="4" w:space="0" w:color="auto"/>
              <w:right w:val="single" w:sz="6" w:space="0" w:color="auto"/>
            </w:tcBorders>
            <w:vAlign w:val="center"/>
          </w:tcPr>
          <w:p w:rsidR="00092C2B" w:rsidRPr="00DC649E" w:rsidRDefault="00092C2B" w:rsidP="001C6D6C">
            <w:pPr>
              <w:jc w:val="both"/>
            </w:pPr>
            <w:r w:rsidRPr="00DC649E">
              <w:t>Проведение оценки эффективности</w:t>
            </w:r>
            <w:r w:rsidR="006D7898">
              <w:t xml:space="preserve"> </w:t>
            </w:r>
            <w:r w:rsidR="006D7898" w:rsidRPr="00DC649E">
              <w:t>предоставляемых органами местного самоуправления налоговых льгот, а также анализ применения налоговых ставок по местным налогам</w:t>
            </w:r>
          </w:p>
        </w:tc>
        <w:tc>
          <w:tcPr>
            <w:tcW w:w="567" w:type="dxa"/>
            <w:tcBorders>
              <w:top w:val="single" w:sz="6" w:space="0" w:color="auto"/>
              <w:left w:val="single" w:sz="6" w:space="0" w:color="auto"/>
              <w:bottom w:val="single" w:sz="4" w:space="0" w:color="auto"/>
              <w:right w:val="single" w:sz="6" w:space="0" w:color="auto"/>
            </w:tcBorders>
            <w:vAlign w:val="center"/>
          </w:tcPr>
          <w:p w:rsidR="00092C2B" w:rsidRPr="00DC649E" w:rsidRDefault="00092C2B" w:rsidP="001C6D6C">
            <w:pPr>
              <w:jc w:val="both"/>
            </w:pPr>
            <w:r w:rsidRPr="00DC649E">
              <w:t xml:space="preserve">В </w:t>
            </w:r>
            <w:r w:rsidR="006D7898" w:rsidRPr="00DC649E">
              <w:t>течение года</w:t>
            </w:r>
          </w:p>
        </w:tc>
        <w:tc>
          <w:tcPr>
            <w:tcW w:w="10206" w:type="dxa"/>
            <w:tcBorders>
              <w:top w:val="single" w:sz="6" w:space="0" w:color="auto"/>
              <w:left w:val="single" w:sz="6" w:space="0" w:color="auto"/>
              <w:bottom w:val="single" w:sz="4" w:space="0" w:color="auto"/>
              <w:right w:val="single" w:sz="6" w:space="0" w:color="auto"/>
            </w:tcBorders>
            <w:vAlign w:val="center"/>
          </w:tcPr>
          <w:p w:rsidR="00092C2B" w:rsidRDefault="006B35F5" w:rsidP="006B35F5">
            <w:pPr>
              <w:jc w:val="both"/>
            </w:pPr>
            <w:r w:rsidRPr="006B35F5">
              <w:t xml:space="preserve">В 1 </w:t>
            </w:r>
            <w:r>
              <w:t>квартале 2019</w:t>
            </w:r>
            <w:r w:rsidRPr="006B35F5">
              <w:t xml:space="preserve"> г. оценка эффективности предоставляемых органами местного самоуправления налоговых льгот, а также анализ применения налоговых ставок по </w:t>
            </w:r>
            <w:r w:rsidR="00ED18BA">
              <w:t>местным налогам не проводилась.</w:t>
            </w:r>
          </w:p>
          <w:p w:rsidR="00ED18BA" w:rsidRDefault="00ED18BA" w:rsidP="006B35F5">
            <w:pPr>
              <w:jc w:val="both"/>
              <w:rPr>
                <w:highlight w:val="yellow"/>
              </w:rPr>
            </w:pPr>
          </w:p>
          <w:p w:rsidR="006B35F5" w:rsidRDefault="006B35F5" w:rsidP="006B35F5">
            <w:pPr>
              <w:jc w:val="both"/>
              <w:rPr>
                <w:highlight w:val="yellow"/>
              </w:rPr>
            </w:pPr>
          </w:p>
          <w:p w:rsidR="006B35F5" w:rsidRPr="006B35F5" w:rsidRDefault="006B35F5" w:rsidP="006B35F5">
            <w:pPr>
              <w:jc w:val="both"/>
              <w:rPr>
                <w:highlight w:val="yellow"/>
              </w:rPr>
            </w:pPr>
          </w:p>
        </w:tc>
        <w:tc>
          <w:tcPr>
            <w:tcW w:w="737" w:type="dxa"/>
            <w:tcBorders>
              <w:top w:val="single" w:sz="6" w:space="0" w:color="auto"/>
              <w:left w:val="single" w:sz="6" w:space="0" w:color="auto"/>
              <w:bottom w:val="single" w:sz="4" w:space="0" w:color="auto"/>
              <w:right w:val="single" w:sz="4" w:space="0" w:color="auto"/>
            </w:tcBorders>
            <w:vAlign w:val="center"/>
          </w:tcPr>
          <w:p w:rsidR="00092C2B" w:rsidRPr="00DC649E" w:rsidRDefault="00092C2B" w:rsidP="001C6D6C">
            <w:pPr>
              <w:jc w:val="both"/>
            </w:pPr>
          </w:p>
        </w:tc>
        <w:tc>
          <w:tcPr>
            <w:tcW w:w="642" w:type="dxa"/>
            <w:tcBorders>
              <w:top w:val="single" w:sz="6" w:space="0" w:color="auto"/>
              <w:left w:val="single" w:sz="4" w:space="0" w:color="auto"/>
              <w:bottom w:val="single" w:sz="4" w:space="0" w:color="auto"/>
              <w:right w:val="single" w:sz="6" w:space="0" w:color="auto"/>
            </w:tcBorders>
            <w:vAlign w:val="center"/>
          </w:tcPr>
          <w:p w:rsidR="00092C2B" w:rsidRPr="00DC649E" w:rsidRDefault="00092C2B" w:rsidP="001C6D6C">
            <w:pPr>
              <w:jc w:val="center"/>
            </w:pPr>
            <w:r w:rsidRPr="00DC649E">
              <w:t>-</w:t>
            </w:r>
          </w:p>
        </w:tc>
      </w:tr>
      <w:tr w:rsidR="00092C2B" w:rsidRPr="00DC649E" w:rsidTr="001C6D6C">
        <w:trPr>
          <w:cantSplit/>
          <w:trHeight w:val="1267"/>
          <w:jc w:val="center"/>
        </w:trPr>
        <w:tc>
          <w:tcPr>
            <w:tcW w:w="379" w:type="dxa"/>
            <w:tcBorders>
              <w:top w:val="single" w:sz="6" w:space="0" w:color="auto"/>
              <w:left w:val="single" w:sz="6" w:space="0" w:color="auto"/>
              <w:bottom w:val="single" w:sz="6" w:space="0" w:color="auto"/>
              <w:right w:val="single" w:sz="6" w:space="0" w:color="auto"/>
            </w:tcBorders>
            <w:vAlign w:val="center"/>
          </w:tcPr>
          <w:p w:rsidR="00092C2B" w:rsidRPr="00DC649E" w:rsidRDefault="00092C2B" w:rsidP="001C6D6C">
            <w:pPr>
              <w:jc w:val="both"/>
            </w:pPr>
            <w:r w:rsidRPr="00DC649E">
              <w:lastRenderedPageBreak/>
              <w:t>17</w:t>
            </w:r>
          </w:p>
        </w:tc>
        <w:tc>
          <w:tcPr>
            <w:tcW w:w="3724" w:type="dxa"/>
            <w:tcBorders>
              <w:top w:val="single" w:sz="6" w:space="0" w:color="auto"/>
              <w:left w:val="single" w:sz="6" w:space="0" w:color="auto"/>
              <w:bottom w:val="single" w:sz="6" w:space="0" w:color="auto"/>
              <w:right w:val="single" w:sz="6" w:space="0" w:color="auto"/>
            </w:tcBorders>
            <w:vAlign w:val="center"/>
          </w:tcPr>
          <w:p w:rsidR="00092C2B" w:rsidRPr="006D7898" w:rsidRDefault="00092C2B" w:rsidP="001C6D6C">
            <w:pPr>
              <w:jc w:val="both"/>
            </w:pPr>
            <w:r w:rsidRPr="006D7898">
              <w:t>Мероприятия по привлечению к постановке на налоговый учет налогоплательщиков, зарегистрированных в других муниципальных образованиях, но осуществляющих деятельность на территории Томского района и уклоняющихся от обязанности по уплате налогов и сборов, установленных Налоговым кодексом РФ:</w:t>
            </w:r>
          </w:p>
          <w:p w:rsidR="00092C2B" w:rsidRPr="006D7898" w:rsidRDefault="00092C2B" w:rsidP="001C6D6C">
            <w:pPr>
              <w:jc w:val="both"/>
            </w:pPr>
            <w:proofErr w:type="gramStart"/>
            <w:r w:rsidRPr="006D7898">
              <w:t>- предоставление в налоговый орган сведений о юридических лицах, заключивших муниципальные контракты на поставку товаров (выполнение работ, оказание услуг) для муниципальных нужд, перечней юридических лиц, получивших разрешение и согласование на ведение деятельности в сфере недропользования, перечней юридических лиц - арендаторов муниципального имущества в рамках Соглашения об информационном взаимодействии между Инспекцией ФНС по Томскому району и Администрацией Томского района;</w:t>
            </w:r>
            <w:proofErr w:type="gramEnd"/>
          </w:p>
          <w:p w:rsidR="00092C2B" w:rsidRPr="006D7898" w:rsidRDefault="00092C2B" w:rsidP="001C6D6C">
            <w:pPr>
              <w:jc w:val="both"/>
            </w:pPr>
            <w:r w:rsidRPr="006D7898">
              <w:t>- проведение письменного уведомления хозяйствующих субъектов о необходимости регистрации обособленного подразделения при осуществлении деятельности на территории Томского района;</w:t>
            </w:r>
          </w:p>
          <w:p w:rsidR="00092C2B" w:rsidRPr="006D7898" w:rsidRDefault="00092C2B" w:rsidP="001C6D6C">
            <w:pPr>
              <w:jc w:val="both"/>
            </w:pPr>
            <w:r w:rsidRPr="006D7898">
              <w:t>- выявление хозяйствующих субъектов, осуществляющих деятельность на территории Томского района и уклоняющихся от обязанности по уплате налогов и сборов, установленных Налоговым кодексом РФ при проведении в рамках полномочий Управления по экономической политике и муниципальным ресурсам контрольных мероприятий в сфере потребительского рынка, недропользования и лесных отношений</w:t>
            </w:r>
          </w:p>
        </w:tc>
        <w:tc>
          <w:tcPr>
            <w:tcW w:w="567" w:type="dxa"/>
            <w:tcBorders>
              <w:top w:val="single" w:sz="6" w:space="0" w:color="auto"/>
              <w:left w:val="single" w:sz="6" w:space="0" w:color="auto"/>
              <w:bottom w:val="single" w:sz="6" w:space="0" w:color="auto"/>
              <w:right w:val="single" w:sz="6" w:space="0" w:color="auto"/>
            </w:tcBorders>
            <w:vAlign w:val="center"/>
          </w:tcPr>
          <w:p w:rsidR="00092C2B" w:rsidRPr="006D7898" w:rsidRDefault="00092C2B" w:rsidP="001C6D6C">
            <w:pPr>
              <w:jc w:val="both"/>
            </w:pPr>
            <w:r w:rsidRPr="006D7898">
              <w:t>В течение года</w:t>
            </w:r>
          </w:p>
        </w:tc>
        <w:tc>
          <w:tcPr>
            <w:tcW w:w="10206" w:type="dxa"/>
            <w:tcBorders>
              <w:top w:val="single" w:sz="6" w:space="0" w:color="auto"/>
              <w:left w:val="single" w:sz="6" w:space="0" w:color="auto"/>
              <w:bottom w:val="single" w:sz="6" w:space="0" w:color="auto"/>
              <w:right w:val="single" w:sz="6" w:space="0" w:color="auto"/>
            </w:tcBorders>
            <w:vAlign w:val="center"/>
          </w:tcPr>
          <w:p w:rsidR="00234288" w:rsidRPr="00B17114" w:rsidRDefault="00F7325E" w:rsidP="00234288">
            <w:pPr>
              <w:jc w:val="both"/>
            </w:pPr>
            <w:proofErr w:type="gramStart"/>
            <w:r>
              <w:t>Е</w:t>
            </w:r>
            <w:r w:rsidR="00234288" w:rsidRPr="00B17114">
              <w:t>жеквартально предоставляет в Межрайонную ИФНС России №8 по Томской области сведения о юридических лицах, заключивших муниципальные контракты на поставку товаров (выполнение работ, оказания услуг) для муниципальных нужд, перечни юридических лиц, получивших разрешение и согласование на ведение деятельности в сфере недропользования, перечни юридических лиц – арендаторов муниципального имущества, перечни юридических лиц - продавцов земельных участков из категории сельскохозяйственного назначения.</w:t>
            </w:r>
            <w:proofErr w:type="gramEnd"/>
          </w:p>
          <w:p w:rsidR="00234288" w:rsidRPr="00B17114" w:rsidRDefault="00234288" w:rsidP="00234288">
            <w:pPr>
              <w:jc w:val="both"/>
            </w:pPr>
            <w:r w:rsidRPr="00B17114">
              <w:t xml:space="preserve">В 1 квартале 2019 году в адрес 10 юридических лиц и Межрайонной ИФНС России №8 по Томской области направлены письма с требованием </w:t>
            </w:r>
            <w:proofErr w:type="gramStart"/>
            <w:r w:rsidRPr="00B17114">
              <w:t>обеспечить</w:t>
            </w:r>
            <w:proofErr w:type="gramEnd"/>
            <w:r w:rsidRPr="00B17114">
              <w:t xml:space="preserve"> постановку на учет обособленных подразделений:</w:t>
            </w:r>
          </w:p>
          <w:p w:rsidR="00234288" w:rsidRPr="00B17114" w:rsidRDefault="00234288" w:rsidP="00234288">
            <w:pPr>
              <w:jc w:val="both"/>
            </w:pPr>
            <w:r w:rsidRPr="00B17114">
              <w:t xml:space="preserve">- ООО "Производственно-технический комплекс" </w:t>
            </w:r>
          </w:p>
          <w:p w:rsidR="00234288" w:rsidRPr="00B17114" w:rsidRDefault="00234288" w:rsidP="00234288">
            <w:pPr>
              <w:jc w:val="both"/>
            </w:pPr>
            <w:r w:rsidRPr="00B17114">
              <w:t xml:space="preserve">- ООО "Промышленная механика" </w:t>
            </w:r>
          </w:p>
          <w:p w:rsidR="00234288" w:rsidRPr="00B17114" w:rsidRDefault="00234288" w:rsidP="00234288">
            <w:pPr>
              <w:jc w:val="both"/>
            </w:pPr>
            <w:r w:rsidRPr="00B17114">
              <w:t>- ООО "</w:t>
            </w:r>
            <w:proofErr w:type="spellStart"/>
            <w:r w:rsidRPr="00B17114">
              <w:t>Банн</w:t>
            </w:r>
            <w:proofErr w:type="spellEnd"/>
            <w:r w:rsidRPr="00B17114">
              <w:t xml:space="preserve">" </w:t>
            </w:r>
          </w:p>
          <w:p w:rsidR="00234288" w:rsidRPr="00B17114" w:rsidRDefault="00234288" w:rsidP="00234288">
            <w:pPr>
              <w:jc w:val="both"/>
            </w:pPr>
            <w:r w:rsidRPr="00B17114">
              <w:t>- ООО "</w:t>
            </w:r>
            <w:proofErr w:type="gramStart"/>
            <w:r w:rsidRPr="00B17114">
              <w:t>К</w:t>
            </w:r>
            <w:proofErr w:type="gramEnd"/>
            <w:r w:rsidRPr="00B17114">
              <w:t xml:space="preserve"> - Плюс"</w:t>
            </w:r>
          </w:p>
          <w:p w:rsidR="00234288" w:rsidRPr="00B17114" w:rsidRDefault="00234288" w:rsidP="00234288">
            <w:pPr>
              <w:jc w:val="both"/>
            </w:pPr>
            <w:r w:rsidRPr="00B17114">
              <w:t xml:space="preserve">- ЧОУДПО "Томский учебно-курсовой комбинат "Максимум" </w:t>
            </w:r>
          </w:p>
          <w:p w:rsidR="00234288" w:rsidRPr="00B17114" w:rsidRDefault="00234288" w:rsidP="00234288">
            <w:pPr>
              <w:jc w:val="both"/>
            </w:pPr>
            <w:r w:rsidRPr="00B17114">
              <w:t xml:space="preserve">- ООО "Бобровая заимка"  </w:t>
            </w:r>
          </w:p>
          <w:p w:rsidR="00234288" w:rsidRPr="00B17114" w:rsidRDefault="00234288" w:rsidP="00234288">
            <w:pPr>
              <w:jc w:val="both"/>
            </w:pPr>
            <w:r w:rsidRPr="00B17114">
              <w:t xml:space="preserve">- ООО "Апекс" </w:t>
            </w:r>
          </w:p>
          <w:p w:rsidR="00234288" w:rsidRPr="00B17114" w:rsidRDefault="00234288" w:rsidP="00234288">
            <w:pPr>
              <w:jc w:val="both"/>
            </w:pPr>
            <w:r w:rsidRPr="00B17114">
              <w:t>- ООО "</w:t>
            </w:r>
            <w:proofErr w:type="spellStart"/>
            <w:r w:rsidRPr="00B17114">
              <w:t>Виткоин</w:t>
            </w:r>
            <w:proofErr w:type="spellEnd"/>
            <w:r w:rsidRPr="00B17114">
              <w:t xml:space="preserve">" </w:t>
            </w:r>
          </w:p>
          <w:p w:rsidR="00234288" w:rsidRPr="00B17114" w:rsidRDefault="00234288" w:rsidP="00234288">
            <w:pPr>
              <w:jc w:val="both"/>
            </w:pPr>
            <w:r w:rsidRPr="00B17114">
              <w:t xml:space="preserve">- ООО АС "Советские аптеки" </w:t>
            </w:r>
          </w:p>
          <w:p w:rsidR="00234288" w:rsidRPr="00B17114" w:rsidRDefault="00234288" w:rsidP="00234288">
            <w:pPr>
              <w:jc w:val="both"/>
            </w:pPr>
            <w:r w:rsidRPr="00B17114">
              <w:t xml:space="preserve">- ООО "Планета" </w:t>
            </w:r>
          </w:p>
          <w:p w:rsidR="00234288" w:rsidRDefault="00234288" w:rsidP="00234288">
            <w:pPr>
              <w:jc w:val="both"/>
            </w:pPr>
            <w:r w:rsidRPr="00B17114">
              <w:t>Обособленное подразделение зарегистрировало одно юридическое лицо (ООО «</w:t>
            </w:r>
            <w:proofErr w:type="spellStart"/>
            <w:r w:rsidRPr="00B17114">
              <w:t>Банн</w:t>
            </w:r>
            <w:proofErr w:type="spellEnd"/>
            <w:r w:rsidRPr="00B17114">
              <w:t>»).</w:t>
            </w:r>
          </w:p>
          <w:p w:rsidR="00234288" w:rsidRDefault="00234288" w:rsidP="00234288">
            <w:pPr>
              <w:jc w:val="both"/>
            </w:pPr>
          </w:p>
          <w:p w:rsidR="00234288" w:rsidRDefault="00234288" w:rsidP="00234288">
            <w:pPr>
              <w:jc w:val="both"/>
            </w:pPr>
          </w:p>
          <w:p w:rsidR="00234288" w:rsidRDefault="00234288" w:rsidP="00234288">
            <w:pPr>
              <w:jc w:val="both"/>
            </w:pPr>
          </w:p>
          <w:p w:rsidR="00234288" w:rsidRDefault="00234288" w:rsidP="00234288">
            <w:pPr>
              <w:jc w:val="both"/>
            </w:pPr>
          </w:p>
          <w:p w:rsidR="00234288" w:rsidRDefault="00234288" w:rsidP="00234288">
            <w:pPr>
              <w:jc w:val="both"/>
            </w:pPr>
          </w:p>
          <w:p w:rsidR="00F7325E" w:rsidRDefault="00F7325E" w:rsidP="00234288">
            <w:pPr>
              <w:jc w:val="both"/>
            </w:pPr>
          </w:p>
          <w:p w:rsidR="00234288" w:rsidRDefault="00234288" w:rsidP="00234288">
            <w:pPr>
              <w:jc w:val="both"/>
            </w:pPr>
          </w:p>
          <w:p w:rsidR="00234288" w:rsidRDefault="00234288" w:rsidP="00234288">
            <w:pPr>
              <w:jc w:val="both"/>
            </w:pPr>
          </w:p>
          <w:p w:rsidR="00234288" w:rsidRDefault="00234288" w:rsidP="00234288">
            <w:pPr>
              <w:jc w:val="both"/>
            </w:pPr>
          </w:p>
          <w:p w:rsidR="00234288" w:rsidRDefault="00234288" w:rsidP="00234288">
            <w:pPr>
              <w:jc w:val="both"/>
            </w:pPr>
          </w:p>
          <w:p w:rsidR="00234288" w:rsidRDefault="00234288" w:rsidP="00234288">
            <w:pPr>
              <w:jc w:val="both"/>
            </w:pPr>
          </w:p>
          <w:p w:rsidR="00234288" w:rsidRDefault="00234288" w:rsidP="00234288">
            <w:pPr>
              <w:jc w:val="both"/>
            </w:pPr>
          </w:p>
          <w:p w:rsidR="00234288" w:rsidRDefault="00234288" w:rsidP="00234288">
            <w:pPr>
              <w:jc w:val="both"/>
            </w:pPr>
          </w:p>
          <w:p w:rsidR="00234288" w:rsidRDefault="00234288" w:rsidP="00234288">
            <w:pPr>
              <w:jc w:val="both"/>
            </w:pPr>
          </w:p>
          <w:p w:rsidR="00234288" w:rsidRDefault="00234288" w:rsidP="00234288">
            <w:pPr>
              <w:jc w:val="both"/>
            </w:pPr>
          </w:p>
          <w:p w:rsidR="00234288" w:rsidRDefault="00234288" w:rsidP="00234288">
            <w:pPr>
              <w:jc w:val="both"/>
            </w:pPr>
          </w:p>
          <w:p w:rsidR="002C7E3B" w:rsidRDefault="002C7E3B" w:rsidP="00234288">
            <w:pPr>
              <w:jc w:val="both"/>
            </w:pPr>
          </w:p>
          <w:p w:rsidR="002C7E3B" w:rsidRDefault="002C7E3B" w:rsidP="00234288">
            <w:pPr>
              <w:jc w:val="both"/>
            </w:pPr>
          </w:p>
          <w:p w:rsidR="002C7E3B" w:rsidRDefault="002C7E3B" w:rsidP="00234288">
            <w:pPr>
              <w:jc w:val="both"/>
            </w:pPr>
          </w:p>
          <w:p w:rsidR="002C7E3B" w:rsidRDefault="002C7E3B" w:rsidP="00234288">
            <w:pPr>
              <w:jc w:val="both"/>
            </w:pPr>
          </w:p>
          <w:p w:rsidR="002C7E3B" w:rsidRDefault="002C7E3B" w:rsidP="00234288">
            <w:pPr>
              <w:jc w:val="both"/>
            </w:pPr>
          </w:p>
          <w:p w:rsidR="002C7E3B" w:rsidRDefault="002C7E3B" w:rsidP="00234288">
            <w:pPr>
              <w:jc w:val="both"/>
              <w:rPr>
                <w:highlight w:val="yellow"/>
              </w:rPr>
            </w:pPr>
          </w:p>
          <w:p w:rsidR="00E0342E" w:rsidRDefault="00DA5A7B" w:rsidP="00234288">
            <w:pPr>
              <w:jc w:val="both"/>
              <w:rPr>
                <w:highlight w:val="yellow"/>
              </w:rPr>
            </w:pPr>
            <w:r>
              <w:rPr>
                <w:highlight w:val="yellow"/>
              </w:rPr>
              <w:t xml:space="preserve"> </w:t>
            </w:r>
          </w:p>
          <w:p w:rsidR="00092C2B" w:rsidRDefault="00092C2B" w:rsidP="00711234">
            <w:pPr>
              <w:jc w:val="both"/>
            </w:pPr>
          </w:p>
          <w:p w:rsidR="00711234" w:rsidRPr="006D7898" w:rsidRDefault="00711234" w:rsidP="00711234">
            <w:pPr>
              <w:jc w:val="both"/>
            </w:pPr>
          </w:p>
        </w:tc>
        <w:tc>
          <w:tcPr>
            <w:tcW w:w="737" w:type="dxa"/>
            <w:tcBorders>
              <w:top w:val="single" w:sz="6" w:space="0" w:color="auto"/>
              <w:left w:val="single" w:sz="6" w:space="0" w:color="auto"/>
              <w:bottom w:val="single" w:sz="6" w:space="0" w:color="auto"/>
              <w:right w:val="single" w:sz="4" w:space="0" w:color="auto"/>
            </w:tcBorders>
            <w:vAlign w:val="center"/>
          </w:tcPr>
          <w:p w:rsidR="00092C2B" w:rsidRPr="006D7898" w:rsidRDefault="00092C2B" w:rsidP="001C6D6C">
            <w:pPr>
              <w:jc w:val="both"/>
            </w:pPr>
          </w:p>
        </w:tc>
        <w:tc>
          <w:tcPr>
            <w:tcW w:w="642" w:type="dxa"/>
            <w:tcBorders>
              <w:top w:val="single" w:sz="6" w:space="0" w:color="auto"/>
              <w:left w:val="single" w:sz="4" w:space="0" w:color="auto"/>
              <w:bottom w:val="single" w:sz="6" w:space="0" w:color="auto"/>
              <w:right w:val="single" w:sz="6" w:space="0" w:color="auto"/>
            </w:tcBorders>
            <w:vAlign w:val="center"/>
          </w:tcPr>
          <w:p w:rsidR="00092C2B" w:rsidRPr="006D7898" w:rsidRDefault="002950C0" w:rsidP="001C6D6C">
            <w:pPr>
              <w:jc w:val="center"/>
            </w:pPr>
            <w:r>
              <w:t>-</w:t>
            </w:r>
          </w:p>
        </w:tc>
      </w:tr>
      <w:tr w:rsidR="00092C2B" w:rsidRPr="00DC649E" w:rsidTr="00255EC3">
        <w:trPr>
          <w:cantSplit/>
          <w:trHeight w:val="72"/>
          <w:jc w:val="center"/>
        </w:trPr>
        <w:tc>
          <w:tcPr>
            <w:tcW w:w="379" w:type="dxa"/>
            <w:tcBorders>
              <w:top w:val="single" w:sz="6" w:space="0" w:color="auto"/>
              <w:left w:val="single" w:sz="6" w:space="0" w:color="auto"/>
              <w:bottom w:val="single" w:sz="6" w:space="0" w:color="auto"/>
              <w:right w:val="single" w:sz="6" w:space="0" w:color="auto"/>
            </w:tcBorders>
            <w:vAlign w:val="center"/>
          </w:tcPr>
          <w:p w:rsidR="00092C2B" w:rsidRPr="006D7898" w:rsidRDefault="00092C2B" w:rsidP="001C6D6C">
            <w:pPr>
              <w:jc w:val="both"/>
              <w:rPr>
                <w:color w:val="000000"/>
              </w:rPr>
            </w:pPr>
            <w:r w:rsidRPr="006D7898">
              <w:rPr>
                <w:color w:val="000000"/>
              </w:rPr>
              <w:lastRenderedPageBreak/>
              <w:t>18</w:t>
            </w:r>
          </w:p>
        </w:tc>
        <w:tc>
          <w:tcPr>
            <w:tcW w:w="3724" w:type="dxa"/>
            <w:tcBorders>
              <w:top w:val="single" w:sz="6" w:space="0" w:color="auto"/>
              <w:left w:val="single" w:sz="6" w:space="0" w:color="auto"/>
              <w:bottom w:val="single" w:sz="6" w:space="0" w:color="auto"/>
              <w:right w:val="single" w:sz="6" w:space="0" w:color="auto"/>
            </w:tcBorders>
            <w:vAlign w:val="center"/>
          </w:tcPr>
          <w:p w:rsidR="00092C2B" w:rsidRPr="006D7898" w:rsidRDefault="00092C2B" w:rsidP="001C6D6C">
            <w:pPr>
              <w:jc w:val="both"/>
              <w:rPr>
                <w:color w:val="000000"/>
              </w:rPr>
            </w:pPr>
            <w:r w:rsidRPr="006D7898">
              <w:rPr>
                <w:color w:val="000000"/>
              </w:rPr>
              <w:t>Выявление хозяйствующих субъектов, не состоящих на налоговом учете</w:t>
            </w:r>
          </w:p>
        </w:tc>
        <w:tc>
          <w:tcPr>
            <w:tcW w:w="567" w:type="dxa"/>
            <w:tcBorders>
              <w:top w:val="single" w:sz="6" w:space="0" w:color="auto"/>
              <w:left w:val="single" w:sz="6" w:space="0" w:color="auto"/>
              <w:bottom w:val="single" w:sz="6" w:space="0" w:color="auto"/>
              <w:right w:val="single" w:sz="6" w:space="0" w:color="auto"/>
            </w:tcBorders>
            <w:vAlign w:val="center"/>
          </w:tcPr>
          <w:p w:rsidR="00092C2B" w:rsidRPr="006D7898" w:rsidRDefault="00092C2B" w:rsidP="001C6D6C">
            <w:pPr>
              <w:jc w:val="both"/>
              <w:rPr>
                <w:color w:val="000000"/>
              </w:rPr>
            </w:pPr>
            <w:r w:rsidRPr="006D7898">
              <w:rPr>
                <w:color w:val="000000"/>
              </w:rPr>
              <w:t>В течение года</w:t>
            </w:r>
          </w:p>
        </w:tc>
        <w:tc>
          <w:tcPr>
            <w:tcW w:w="10206" w:type="dxa"/>
            <w:tcBorders>
              <w:top w:val="single" w:sz="6" w:space="0" w:color="auto"/>
              <w:left w:val="single" w:sz="6" w:space="0" w:color="auto"/>
              <w:bottom w:val="single" w:sz="6" w:space="0" w:color="auto"/>
              <w:right w:val="single" w:sz="6" w:space="0" w:color="auto"/>
            </w:tcBorders>
            <w:vAlign w:val="center"/>
          </w:tcPr>
          <w:p w:rsidR="00C10888" w:rsidRPr="002C7E3B" w:rsidRDefault="00937966" w:rsidP="00DA5A7B">
            <w:pPr>
              <w:jc w:val="both"/>
            </w:pPr>
            <w:r w:rsidRPr="002C7E3B">
              <w:t>В 1 квартале 2019 года в рамках работы Межведомственной комиссии по мобилизации доходов в бюджет Томского района не было выявлено физических лиц, занимающихся предпринимательской деятельностью, не состоящих либо снятых с налогового учета как индивидуальные предприниматели.</w:t>
            </w:r>
          </w:p>
          <w:p w:rsidR="00C10888" w:rsidRPr="002C7E3B" w:rsidRDefault="00C10888" w:rsidP="00C10888">
            <w:pPr>
              <w:jc w:val="both"/>
              <w:rPr>
                <w:color w:val="000000"/>
              </w:rPr>
            </w:pPr>
            <w:r w:rsidRPr="002C7E3B">
              <w:rPr>
                <w:color w:val="000000"/>
              </w:rPr>
              <w:t>В разрезе сельских поселений за 1 квартал 2019 г. сложилась следующая ситуация:</w:t>
            </w:r>
          </w:p>
          <w:p w:rsidR="00C10888" w:rsidRPr="002C7E3B" w:rsidRDefault="00C10888" w:rsidP="00C10888">
            <w:pPr>
              <w:jc w:val="both"/>
              <w:rPr>
                <w:color w:val="000000"/>
              </w:rPr>
            </w:pPr>
            <w:proofErr w:type="gramStart"/>
            <w:r w:rsidRPr="002C7E3B">
              <w:rPr>
                <w:color w:val="000000"/>
              </w:rPr>
              <w:t xml:space="preserve">В </w:t>
            </w:r>
            <w:proofErr w:type="spellStart"/>
            <w:r w:rsidRPr="00462656">
              <w:rPr>
                <w:color w:val="000000"/>
              </w:rPr>
              <w:t>Богашевском</w:t>
            </w:r>
            <w:proofErr w:type="spellEnd"/>
            <w:r w:rsidRPr="00462656">
              <w:rPr>
                <w:color w:val="000000"/>
              </w:rPr>
              <w:t xml:space="preserve"> СП, Заречном СП,</w:t>
            </w:r>
            <w:r w:rsidR="00462656" w:rsidRPr="00462656">
              <w:t xml:space="preserve"> </w:t>
            </w:r>
            <w:proofErr w:type="spellStart"/>
            <w:r w:rsidR="00462656" w:rsidRPr="00462656">
              <w:rPr>
                <w:color w:val="000000"/>
              </w:rPr>
              <w:t>Зоркальцевском</w:t>
            </w:r>
            <w:proofErr w:type="spellEnd"/>
            <w:r w:rsidR="00462656" w:rsidRPr="00462656">
              <w:rPr>
                <w:color w:val="000000"/>
              </w:rPr>
              <w:t xml:space="preserve"> СП, </w:t>
            </w:r>
            <w:proofErr w:type="spellStart"/>
            <w:r w:rsidRPr="00462656">
              <w:rPr>
                <w:color w:val="000000"/>
              </w:rPr>
              <w:t>Итатском</w:t>
            </w:r>
            <w:proofErr w:type="spellEnd"/>
            <w:r w:rsidRPr="00462656">
              <w:rPr>
                <w:color w:val="000000"/>
              </w:rPr>
              <w:t xml:space="preserve"> СП, </w:t>
            </w:r>
            <w:proofErr w:type="spellStart"/>
            <w:r w:rsidR="00462656" w:rsidRPr="00462656">
              <w:rPr>
                <w:color w:val="000000"/>
              </w:rPr>
              <w:t>Калтайском</w:t>
            </w:r>
            <w:proofErr w:type="spellEnd"/>
            <w:r w:rsidR="00462656" w:rsidRPr="00462656">
              <w:rPr>
                <w:color w:val="000000"/>
              </w:rPr>
              <w:t xml:space="preserve"> СП, </w:t>
            </w:r>
            <w:proofErr w:type="spellStart"/>
            <w:r w:rsidRPr="00462656">
              <w:rPr>
                <w:color w:val="000000"/>
              </w:rPr>
              <w:t>Копыловском</w:t>
            </w:r>
            <w:proofErr w:type="spellEnd"/>
            <w:r w:rsidRPr="00462656">
              <w:rPr>
                <w:color w:val="000000"/>
              </w:rPr>
              <w:t xml:space="preserve"> СП, </w:t>
            </w:r>
            <w:proofErr w:type="spellStart"/>
            <w:r w:rsidRPr="00462656">
              <w:rPr>
                <w:color w:val="000000"/>
              </w:rPr>
              <w:t>Корниловском</w:t>
            </w:r>
            <w:proofErr w:type="spellEnd"/>
            <w:r w:rsidRPr="00462656">
              <w:rPr>
                <w:color w:val="000000"/>
              </w:rPr>
              <w:t xml:space="preserve"> СП,</w:t>
            </w:r>
            <w:r w:rsidR="00462656" w:rsidRPr="00462656">
              <w:t xml:space="preserve"> </w:t>
            </w:r>
            <w:r w:rsidR="00462656" w:rsidRPr="00462656">
              <w:rPr>
                <w:color w:val="000000"/>
              </w:rPr>
              <w:t>Малиновском СП,</w:t>
            </w:r>
            <w:r w:rsidRPr="00462656">
              <w:rPr>
                <w:color w:val="000000"/>
              </w:rPr>
              <w:t xml:space="preserve"> </w:t>
            </w:r>
            <w:proofErr w:type="spellStart"/>
            <w:r w:rsidRPr="00462656">
              <w:rPr>
                <w:color w:val="000000"/>
              </w:rPr>
              <w:t>Межениновском</w:t>
            </w:r>
            <w:proofErr w:type="spellEnd"/>
            <w:r w:rsidRPr="00462656">
              <w:rPr>
                <w:color w:val="000000"/>
              </w:rPr>
              <w:t xml:space="preserve"> СП, </w:t>
            </w:r>
            <w:proofErr w:type="spellStart"/>
            <w:r w:rsidRPr="00462656">
              <w:rPr>
                <w:color w:val="000000"/>
              </w:rPr>
              <w:t>Мирненском</w:t>
            </w:r>
            <w:proofErr w:type="spellEnd"/>
            <w:r w:rsidRPr="00462656">
              <w:rPr>
                <w:color w:val="000000"/>
              </w:rPr>
              <w:t xml:space="preserve"> СП, Моряковском СП, Новорождественском СП, Октябрьском СП, </w:t>
            </w:r>
            <w:proofErr w:type="spellStart"/>
            <w:r w:rsidRPr="00462656">
              <w:rPr>
                <w:color w:val="000000"/>
              </w:rPr>
              <w:t>Рыбаловском</w:t>
            </w:r>
            <w:proofErr w:type="spellEnd"/>
            <w:r w:rsidRPr="00462656">
              <w:rPr>
                <w:color w:val="000000"/>
              </w:rPr>
              <w:t xml:space="preserve"> СП,</w:t>
            </w:r>
            <w:r w:rsidRPr="002C7E3B">
              <w:rPr>
                <w:color w:val="000000"/>
              </w:rPr>
              <w:t xml:space="preserve"> Спасском СП, </w:t>
            </w:r>
            <w:proofErr w:type="spellStart"/>
            <w:r w:rsidRPr="002C7E3B">
              <w:rPr>
                <w:color w:val="000000"/>
              </w:rPr>
              <w:t>Турунтаевском</w:t>
            </w:r>
            <w:proofErr w:type="spellEnd"/>
            <w:r w:rsidRPr="002C7E3B">
              <w:rPr>
                <w:color w:val="000000"/>
              </w:rPr>
              <w:t xml:space="preserve"> СП проводится работа по выявлению хозяйствующих субъектов, не состоящих на налоговом учете, данные субъекты не выявлены.</w:t>
            </w:r>
            <w:proofErr w:type="gramEnd"/>
          </w:p>
          <w:p w:rsidR="00C10888" w:rsidRPr="002C7E3B" w:rsidRDefault="00C10888" w:rsidP="00C10888">
            <w:pPr>
              <w:jc w:val="both"/>
              <w:rPr>
                <w:color w:val="000000"/>
              </w:rPr>
            </w:pPr>
            <w:r w:rsidRPr="002C7E3B">
              <w:rPr>
                <w:color w:val="000000"/>
              </w:rPr>
              <w:t xml:space="preserve">В </w:t>
            </w:r>
            <w:proofErr w:type="spellStart"/>
            <w:r w:rsidRPr="002C7E3B">
              <w:rPr>
                <w:color w:val="000000"/>
              </w:rPr>
              <w:t>Зональненском</w:t>
            </w:r>
            <w:proofErr w:type="spellEnd"/>
            <w:r w:rsidRPr="002C7E3B">
              <w:rPr>
                <w:color w:val="000000"/>
              </w:rPr>
              <w:t xml:space="preserve"> СП проводится сверка сведений с ИФНС и выявление хозяйствующих субъектов, не состоящих на налоговом учете. </w:t>
            </w:r>
          </w:p>
          <w:p w:rsidR="00C10888" w:rsidRPr="006D7898" w:rsidRDefault="00C10888" w:rsidP="00C10888">
            <w:pPr>
              <w:jc w:val="both"/>
              <w:rPr>
                <w:color w:val="000000"/>
              </w:rPr>
            </w:pPr>
            <w:r w:rsidRPr="002C7E3B">
              <w:rPr>
                <w:color w:val="000000"/>
              </w:rPr>
              <w:t xml:space="preserve">В </w:t>
            </w:r>
            <w:proofErr w:type="spellStart"/>
            <w:r w:rsidRPr="002C7E3B">
              <w:rPr>
                <w:color w:val="000000"/>
              </w:rPr>
              <w:t>Воронинском</w:t>
            </w:r>
            <w:proofErr w:type="spellEnd"/>
            <w:r w:rsidRPr="002C7E3B">
              <w:rPr>
                <w:color w:val="000000"/>
              </w:rPr>
              <w:t xml:space="preserve"> СП, </w:t>
            </w:r>
            <w:proofErr w:type="spellStart"/>
            <w:r w:rsidRPr="002C7E3B">
              <w:rPr>
                <w:color w:val="000000"/>
              </w:rPr>
              <w:t>Наумовском</w:t>
            </w:r>
            <w:proofErr w:type="spellEnd"/>
            <w:r w:rsidRPr="002C7E3B">
              <w:rPr>
                <w:color w:val="000000"/>
              </w:rPr>
              <w:t xml:space="preserve"> СП данное мероприятие не проводилось.</w:t>
            </w:r>
          </w:p>
        </w:tc>
        <w:tc>
          <w:tcPr>
            <w:tcW w:w="737" w:type="dxa"/>
            <w:tcBorders>
              <w:top w:val="single" w:sz="6" w:space="0" w:color="auto"/>
              <w:left w:val="single" w:sz="6" w:space="0" w:color="auto"/>
              <w:bottom w:val="single" w:sz="6" w:space="0" w:color="auto"/>
              <w:right w:val="single" w:sz="4" w:space="0" w:color="auto"/>
            </w:tcBorders>
            <w:vAlign w:val="center"/>
          </w:tcPr>
          <w:p w:rsidR="00092C2B" w:rsidRPr="006D7898" w:rsidRDefault="00092C2B" w:rsidP="001C6D6C">
            <w:pPr>
              <w:jc w:val="center"/>
              <w:rPr>
                <w:color w:val="000000"/>
              </w:rPr>
            </w:pPr>
          </w:p>
        </w:tc>
        <w:tc>
          <w:tcPr>
            <w:tcW w:w="642" w:type="dxa"/>
            <w:tcBorders>
              <w:top w:val="single" w:sz="6" w:space="0" w:color="auto"/>
              <w:left w:val="single" w:sz="4" w:space="0" w:color="auto"/>
              <w:bottom w:val="single" w:sz="6" w:space="0" w:color="auto"/>
              <w:right w:val="single" w:sz="6" w:space="0" w:color="auto"/>
            </w:tcBorders>
            <w:vAlign w:val="center"/>
          </w:tcPr>
          <w:p w:rsidR="00937966" w:rsidRPr="006D7898" w:rsidRDefault="00937966" w:rsidP="00937966">
            <w:pPr>
              <w:jc w:val="center"/>
              <w:rPr>
                <w:color w:val="000000"/>
              </w:rPr>
            </w:pPr>
            <w:r>
              <w:rPr>
                <w:color w:val="000000"/>
              </w:rPr>
              <w:t>-</w:t>
            </w:r>
          </w:p>
        </w:tc>
      </w:tr>
      <w:tr w:rsidR="00092C2B" w:rsidRPr="00DC649E" w:rsidTr="001C6D6C">
        <w:trPr>
          <w:cantSplit/>
          <w:trHeight w:val="1254"/>
          <w:jc w:val="center"/>
        </w:trPr>
        <w:tc>
          <w:tcPr>
            <w:tcW w:w="379" w:type="dxa"/>
            <w:tcBorders>
              <w:top w:val="single" w:sz="6" w:space="0" w:color="auto"/>
              <w:left w:val="single" w:sz="6" w:space="0" w:color="auto"/>
              <w:bottom w:val="single" w:sz="6" w:space="0" w:color="auto"/>
              <w:right w:val="single" w:sz="6" w:space="0" w:color="auto"/>
            </w:tcBorders>
            <w:vAlign w:val="center"/>
          </w:tcPr>
          <w:p w:rsidR="00092C2B" w:rsidRPr="00DC649E" w:rsidRDefault="00092C2B" w:rsidP="001C6D6C">
            <w:pPr>
              <w:jc w:val="both"/>
              <w:rPr>
                <w:color w:val="000000"/>
              </w:rPr>
            </w:pPr>
            <w:r w:rsidRPr="00844EC1">
              <w:rPr>
                <w:color w:val="000000"/>
              </w:rPr>
              <w:lastRenderedPageBreak/>
              <w:t>19</w:t>
            </w:r>
          </w:p>
        </w:tc>
        <w:tc>
          <w:tcPr>
            <w:tcW w:w="3724" w:type="dxa"/>
            <w:tcBorders>
              <w:top w:val="single" w:sz="6" w:space="0" w:color="auto"/>
              <w:left w:val="single" w:sz="6" w:space="0" w:color="auto"/>
              <w:bottom w:val="single" w:sz="6" w:space="0" w:color="auto"/>
              <w:right w:val="single" w:sz="6" w:space="0" w:color="auto"/>
            </w:tcBorders>
            <w:vAlign w:val="center"/>
          </w:tcPr>
          <w:p w:rsidR="00092C2B" w:rsidRPr="00DC649E" w:rsidRDefault="00092C2B" w:rsidP="001C6D6C">
            <w:pPr>
              <w:jc w:val="both"/>
            </w:pPr>
            <w:r w:rsidRPr="00DC649E">
              <w:t>Привлечение инвесторов на имеющиеся инвестиционные площадки под конкретные производства для реализации инвестиционных проектов в целях создания новых производственных и иных объектов, создания новых рабочих мест, увеличения налоговых и неналоговых источников доходов бюджета, мониторинг инвестиционных проектов, реализуемых на территории Томского района (в том числе за счет бюджетных сре</w:t>
            </w:r>
            <w:proofErr w:type="gramStart"/>
            <w:r w:rsidRPr="00DC649E">
              <w:t>дств вс</w:t>
            </w:r>
            <w:proofErr w:type="gramEnd"/>
            <w:r w:rsidRPr="00DC649E">
              <w:t>ех уровней).</w:t>
            </w:r>
          </w:p>
        </w:tc>
        <w:tc>
          <w:tcPr>
            <w:tcW w:w="567" w:type="dxa"/>
            <w:tcBorders>
              <w:top w:val="single" w:sz="6" w:space="0" w:color="auto"/>
              <w:left w:val="single" w:sz="6" w:space="0" w:color="auto"/>
              <w:bottom w:val="single" w:sz="6" w:space="0" w:color="auto"/>
              <w:right w:val="single" w:sz="6" w:space="0" w:color="auto"/>
            </w:tcBorders>
            <w:vAlign w:val="center"/>
          </w:tcPr>
          <w:p w:rsidR="00092C2B" w:rsidRPr="00DC649E" w:rsidRDefault="00092C2B" w:rsidP="001C6D6C">
            <w:pPr>
              <w:jc w:val="both"/>
            </w:pPr>
            <w:r w:rsidRPr="00DC649E">
              <w:t>В течение года</w:t>
            </w:r>
          </w:p>
        </w:tc>
        <w:tc>
          <w:tcPr>
            <w:tcW w:w="10206" w:type="dxa"/>
            <w:tcBorders>
              <w:top w:val="single" w:sz="6" w:space="0" w:color="auto"/>
              <w:left w:val="single" w:sz="6" w:space="0" w:color="auto"/>
              <w:bottom w:val="single" w:sz="6" w:space="0" w:color="auto"/>
              <w:right w:val="single" w:sz="6" w:space="0" w:color="auto"/>
            </w:tcBorders>
            <w:vAlign w:val="center"/>
          </w:tcPr>
          <w:p w:rsidR="00E459BA" w:rsidRDefault="00E459BA" w:rsidP="00DE4C53">
            <w:pPr>
              <w:jc w:val="both"/>
              <w:rPr>
                <w:lang w:eastAsia="ar-SA"/>
              </w:rPr>
            </w:pPr>
            <w:r>
              <w:rPr>
                <w:lang w:eastAsia="ar-SA"/>
              </w:rPr>
              <w:t>За 1 квартал  2019</w:t>
            </w:r>
            <w:r w:rsidRPr="00E459BA">
              <w:rPr>
                <w:lang w:eastAsia="ar-SA"/>
              </w:rPr>
              <w:t xml:space="preserve"> года актуализирован список инвестиционных проектов, реализуемых на территории Томского района</w:t>
            </w:r>
          </w:p>
          <w:p w:rsidR="00DE4C53" w:rsidRPr="00E459BA" w:rsidRDefault="00DE4C53" w:rsidP="00DE4C53">
            <w:pPr>
              <w:jc w:val="both"/>
              <w:rPr>
                <w:lang w:eastAsia="ar-SA"/>
              </w:rPr>
            </w:pPr>
            <w:r w:rsidRPr="00E459BA">
              <w:rPr>
                <w:lang w:eastAsia="ar-SA"/>
              </w:rPr>
              <w:t>1. Основные инвестиционные проекты, реализуемые на территории Томского района:</w:t>
            </w:r>
          </w:p>
          <w:p w:rsidR="00DE4C53" w:rsidRPr="00E459BA" w:rsidRDefault="00DE4C53" w:rsidP="00DE4C53">
            <w:pPr>
              <w:jc w:val="both"/>
              <w:rPr>
                <w:lang w:eastAsia="ar-SA"/>
              </w:rPr>
            </w:pPr>
            <w:r w:rsidRPr="00E459BA">
              <w:rPr>
                <w:lang w:eastAsia="ar-SA"/>
              </w:rPr>
              <w:t>- Строительство жилого района «Южные ворота» на земельном участке в границах п. Зональная станция (ОАО «ТДСК»);</w:t>
            </w:r>
          </w:p>
          <w:p w:rsidR="00DE4C53" w:rsidRPr="00E459BA" w:rsidRDefault="00DE4C53" w:rsidP="00DE4C53">
            <w:pPr>
              <w:jc w:val="both"/>
              <w:rPr>
                <w:lang w:eastAsia="ar-SA"/>
              </w:rPr>
            </w:pPr>
            <w:r w:rsidRPr="00E459BA">
              <w:rPr>
                <w:lang w:eastAsia="ar-SA"/>
              </w:rPr>
              <w:t xml:space="preserve">- Строительство микрорайона «Северный парк» в </w:t>
            </w:r>
            <w:proofErr w:type="spellStart"/>
            <w:r w:rsidRPr="00E459BA">
              <w:rPr>
                <w:lang w:eastAsia="ar-SA"/>
              </w:rPr>
              <w:t>окр</w:t>
            </w:r>
            <w:proofErr w:type="spellEnd"/>
            <w:r w:rsidRPr="00E459BA">
              <w:rPr>
                <w:lang w:eastAsia="ar-SA"/>
              </w:rPr>
              <w:t>. д. Кисловка (ООО Группа компаний «</w:t>
            </w:r>
            <w:proofErr w:type="spellStart"/>
            <w:r w:rsidRPr="00E459BA">
              <w:rPr>
                <w:lang w:eastAsia="ar-SA"/>
              </w:rPr>
              <w:t>Карьероуправление</w:t>
            </w:r>
            <w:proofErr w:type="spellEnd"/>
            <w:r w:rsidRPr="00E459BA">
              <w:rPr>
                <w:lang w:eastAsia="ar-SA"/>
              </w:rPr>
              <w:t>»);</w:t>
            </w:r>
          </w:p>
          <w:p w:rsidR="00DE4C53" w:rsidRPr="00E459BA" w:rsidRDefault="00DE4C53" w:rsidP="00DE4C53">
            <w:pPr>
              <w:jc w:val="both"/>
              <w:rPr>
                <w:lang w:eastAsia="ar-SA"/>
              </w:rPr>
            </w:pPr>
            <w:r w:rsidRPr="00E459BA">
              <w:rPr>
                <w:lang w:eastAsia="ar-SA"/>
              </w:rPr>
              <w:t xml:space="preserve">- Промышленно-складской комплекс в </w:t>
            </w:r>
            <w:proofErr w:type="spellStart"/>
            <w:r w:rsidRPr="00E459BA">
              <w:rPr>
                <w:lang w:eastAsia="ar-SA"/>
              </w:rPr>
              <w:t>Калтайском</w:t>
            </w:r>
            <w:proofErr w:type="spellEnd"/>
            <w:r w:rsidRPr="00E459BA">
              <w:rPr>
                <w:lang w:eastAsia="ar-SA"/>
              </w:rPr>
              <w:t xml:space="preserve"> сельском поселении (ООО «</w:t>
            </w:r>
            <w:proofErr w:type="spellStart"/>
            <w:r w:rsidRPr="00E459BA">
              <w:rPr>
                <w:lang w:eastAsia="ar-SA"/>
              </w:rPr>
              <w:t>Артлайф</w:t>
            </w:r>
            <w:proofErr w:type="spellEnd"/>
            <w:r w:rsidRPr="00E459BA">
              <w:rPr>
                <w:lang w:eastAsia="ar-SA"/>
              </w:rPr>
              <w:t>»);</w:t>
            </w:r>
          </w:p>
          <w:p w:rsidR="00DE4C53" w:rsidRPr="00E459BA" w:rsidRDefault="007D29CB" w:rsidP="00DE4C53">
            <w:pPr>
              <w:jc w:val="both"/>
              <w:rPr>
                <w:lang w:eastAsia="ar-SA"/>
              </w:rPr>
            </w:pPr>
            <w:r>
              <w:rPr>
                <w:lang w:eastAsia="ar-SA"/>
              </w:rPr>
              <w:t>-Р</w:t>
            </w:r>
            <w:r w:rsidRPr="007D29CB">
              <w:rPr>
                <w:lang w:eastAsia="ar-SA"/>
              </w:rPr>
              <w:t>еконструкция существующего опытно-промышленного производства АО «ТГОК «Ильменит» с целью наращивания производственных мощностей до 575 тыс. тонн переработки исходного сырья в год (АО «ТГОК «Ильменит»)</w:t>
            </w:r>
            <w:r w:rsidR="007C2738">
              <w:rPr>
                <w:lang w:eastAsia="ar-SA"/>
              </w:rPr>
              <w:t>;</w:t>
            </w:r>
          </w:p>
          <w:p w:rsidR="008E3A05" w:rsidRPr="00E459BA" w:rsidRDefault="008E3A05" w:rsidP="00DE4C53">
            <w:pPr>
              <w:jc w:val="both"/>
              <w:rPr>
                <w:lang w:eastAsia="ar-SA"/>
              </w:rPr>
            </w:pPr>
            <w:r w:rsidRPr="00E459BA">
              <w:rPr>
                <w:lang w:eastAsia="ar-SA"/>
              </w:rPr>
              <w:t>- Реконструкция взлетно-посадочной полосы и аэровокзального комплекса с появлением новых грузовых терминалов аэропорта «Богашево» в Томском районе, п. Аэропорт (ООО «Аэропорт Томск»);</w:t>
            </w:r>
          </w:p>
          <w:p w:rsidR="00DE4C53" w:rsidRPr="00E459BA" w:rsidRDefault="00DE4C53" w:rsidP="00DE4C53">
            <w:pPr>
              <w:jc w:val="both"/>
              <w:rPr>
                <w:lang w:eastAsia="ar-SA"/>
              </w:rPr>
            </w:pPr>
            <w:r w:rsidRPr="00E459BA">
              <w:rPr>
                <w:lang w:eastAsia="ar-SA"/>
              </w:rPr>
              <w:t xml:space="preserve">- Строительство спиртового завода в с. </w:t>
            </w:r>
            <w:proofErr w:type="spellStart"/>
            <w:r w:rsidRPr="00E459BA">
              <w:rPr>
                <w:lang w:eastAsia="ar-SA"/>
              </w:rPr>
              <w:t>Зоркальцево</w:t>
            </w:r>
            <w:proofErr w:type="spellEnd"/>
            <w:r w:rsidRPr="00E459BA">
              <w:rPr>
                <w:lang w:eastAsia="ar-SA"/>
              </w:rPr>
              <w:t xml:space="preserve"> (ООО «Пивоварня </w:t>
            </w:r>
            <w:proofErr w:type="spellStart"/>
            <w:r w:rsidRPr="00E459BA">
              <w:rPr>
                <w:lang w:eastAsia="ar-SA"/>
              </w:rPr>
              <w:t>Кожевниково</w:t>
            </w:r>
            <w:proofErr w:type="spellEnd"/>
            <w:r w:rsidRPr="00E459BA">
              <w:rPr>
                <w:lang w:eastAsia="ar-SA"/>
              </w:rPr>
              <w:t>»);</w:t>
            </w:r>
          </w:p>
          <w:p w:rsidR="00DE4C53" w:rsidRPr="00E459BA" w:rsidRDefault="00DE4C53" w:rsidP="00DE4C53">
            <w:pPr>
              <w:jc w:val="both"/>
              <w:rPr>
                <w:lang w:eastAsia="ar-SA"/>
              </w:rPr>
            </w:pPr>
            <w:r w:rsidRPr="00E459BA">
              <w:rPr>
                <w:lang w:eastAsia="ar-SA"/>
              </w:rPr>
              <w:t>- Создание производственно-инженерной инфраструктуры в д. Черная речка (ОАО «Томское пиво»);</w:t>
            </w:r>
          </w:p>
          <w:p w:rsidR="00DE4C53" w:rsidRPr="00E459BA" w:rsidRDefault="00DE4C53" w:rsidP="00DE4C53">
            <w:pPr>
              <w:jc w:val="both"/>
              <w:rPr>
                <w:lang w:eastAsia="ar-SA"/>
              </w:rPr>
            </w:pPr>
            <w:r w:rsidRPr="00E459BA">
              <w:rPr>
                <w:lang w:eastAsia="ar-SA"/>
              </w:rPr>
              <w:t>- Строительство подшипникового завода в п. Зональная станция (ООО «</w:t>
            </w:r>
            <w:proofErr w:type="spellStart"/>
            <w:r w:rsidRPr="00E459BA">
              <w:rPr>
                <w:lang w:eastAsia="ar-SA"/>
              </w:rPr>
              <w:t>КузбассИнвестСтрой</w:t>
            </w:r>
            <w:proofErr w:type="spellEnd"/>
            <w:r w:rsidRPr="00E459BA">
              <w:rPr>
                <w:lang w:eastAsia="ar-SA"/>
              </w:rPr>
              <w:t>»);</w:t>
            </w:r>
          </w:p>
          <w:p w:rsidR="00DE4C53" w:rsidRPr="00E459BA" w:rsidRDefault="00DE4C53" w:rsidP="00DE4C53">
            <w:pPr>
              <w:jc w:val="both"/>
              <w:rPr>
                <w:lang w:eastAsia="ar-SA"/>
              </w:rPr>
            </w:pPr>
            <w:r w:rsidRPr="00E459BA">
              <w:rPr>
                <w:lang w:eastAsia="ar-SA"/>
              </w:rPr>
              <w:t xml:space="preserve">- Производство трикотажного ворсового полотна в с. </w:t>
            </w:r>
            <w:proofErr w:type="spellStart"/>
            <w:r w:rsidRPr="00E459BA">
              <w:rPr>
                <w:lang w:eastAsia="ar-SA"/>
              </w:rPr>
              <w:t>Зоркальцево</w:t>
            </w:r>
            <w:proofErr w:type="spellEnd"/>
            <w:r w:rsidRPr="00E459BA">
              <w:rPr>
                <w:lang w:eastAsia="ar-SA"/>
              </w:rPr>
              <w:t xml:space="preserve"> (ООО "Швейная фабрика "</w:t>
            </w:r>
            <w:proofErr w:type="spellStart"/>
            <w:r w:rsidRPr="00E459BA">
              <w:rPr>
                <w:lang w:eastAsia="ar-SA"/>
              </w:rPr>
              <w:t>Царина</w:t>
            </w:r>
            <w:proofErr w:type="spellEnd"/>
            <w:r w:rsidRPr="00E459BA">
              <w:rPr>
                <w:lang w:eastAsia="ar-SA"/>
              </w:rPr>
              <w:t>");</w:t>
            </w:r>
          </w:p>
          <w:p w:rsidR="00DE4C53" w:rsidRPr="00E459BA" w:rsidRDefault="00DE4C53" w:rsidP="00DE4C53">
            <w:pPr>
              <w:jc w:val="both"/>
              <w:rPr>
                <w:lang w:eastAsia="ar-SA"/>
              </w:rPr>
            </w:pPr>
            <w:r w:rsidRPr="00E459BA">
              <w:rPr>
                <w:lang w:eastAsia="ar-SA"/>
              </w:rPr>
              <w:t>- Строительство фермы крупного рогатого скота молочного направления (2 очередь) СПК (колхоз) «</w:t>
            </w:r>
            <w:proofErr w:type="spellStart"/>
            <w:r w:rsidRPr="00E459BA">
              <w:rPr>
                <w:lang w:eastAsia="ar-SA"/>
              </w:rPr>
              <w:t>Нелюбино</w:t>
            </w:r>
            <w:proofErr w:type="spellEnd"/>
            <w:r w:rsidRPr="00E459BA">
              <w:rPr>
                <w:lang w:eastAsia="ar-SA"/>
              </w:rPr>
              <w:t>»;</w:t>
            </w:r>
          </w:p>
          <w:p w:rsidR="00DE4C53" w:rsidRPr="00E459BA" w:rsidRDefault="00DE4C53" w:rsidP="00DE4C53">
            <w:pPr>
              <w:jc w:val="both"/>
              <w:rPr>
                <w:lang w:eastAsia="ar-SA"/>
              </w:rPr>
            </w:pPr>
            <w:r w:rsidRPr="00E459BA">
              <w:rPr>
                <w:lang w:eastAsia="ar-SA"/>
              </w:rPr>
              <w:t>- Строительство животноводческого комплекса мясного направления (КФХ Колпаков М.П.);</w:t>
            </w:r>
          </w:p>
          <w:p w:rsidR="001C0F9B" w:rsidRPr="00E459BA" w:rsidRDefault="001C0F9B" w:rsidP="00DE4C53">
            <w:pPr>
              <w:jc w:val="both"/>
              <w:rPr>
                <w:lang w:eastAsia="ar-SA"/>
              </w:rPr>
            </w:pPr>
            <w:r w:rsidRPr="00E459BA">
              <w:rPr>
                <w:lang w:eastAsia="ar-SA"/>
              </w:rPr>
              <w:t>- Строительство завода по переработке рапса мощностью 60 тыс. в Томском районе (ООО «</w:t>
            </w:r>
            <w:proofErr w:type="spellStart"/>
            <w:r w:rsidRPr="00E459BA">
              <w:rPr>
                <w:lang w:eastAsia="ar-SA"/>
              </w:rPr>
              <w:t>Межениновская</w:t>
            </w:r>
            <w:proofErr w:type="spellEnd"/>
            <w:r w:rsidRPr="00E459BA">
              <w:rPr>
                <w:lang w:eastAsia="ar-SA"/>
              </w:rPr>
              <w:t xml:space="preserve"> птицефабрика»);</w:t>
            </w:r>
          </w:p>
          <w:p w:rsidR="00DE4C53" w:rsidRPr="00E459BA" w:rsidRDefault="00DE4C53" w:rsidP="00DE4C53">
            <w:pPr>
              <w:jc w:val="both"/>
              <w:rPr>
                <w:lang w:eastAsia="ar-SA"/>
              </w:rPr>
            </w:pPr>
            <w:r w:rsidRPr="00E459BA">
              <w:rPr>
                <w:lang w:eastAsia="ar-SA"/>
              </w:rPr>
              <w:t>- Реконструкция молочного комплекса крупного рогатого скота (ООО "СПАС");</w:t>
            </w:r>
          </w:p>
          <w:p w:rsidR="00DE4C53" w:rsidRPr="00E459BA" w:rsidRDefault="00DE4C53" w:rsidP="00DE4C53">
            <w:pPr>
              <w:jc w:val="both"/>
              <w:rPr>
                <w:lang w:eastAsia="ar-SA"/>
              </w:rPr>
            </w:pPr>
            <w:r w:rsidRPr="00E459BA">
              <w:rPr>
                <w:lang w:eastAsia="ar-SA"/>
              </w:rPr>
              <w:t xml:space="preserve">- Реконструкция молочного комплекса крупного рогатого скота (ООО «СПК </w:t>
            </w:r>
            <w:proofErr w:type="spellStart"/>
            <w:r w:rsidRPr="00E459BA">
              <w:rPr>
                <w:lang w:eastAsia="ar-SA"/>
              </w:rPr>
              <w:t>Межениновский</w:t>
            </w:r>
            <w:proofErr w:type="spellEnd"/>
            <w:r w:rsidRPr="00E459BA">
              <w:rPr>
                <w:lang w:eastAsia="ar-SA"/>
              </w:rPr>
              <w:t>»);</w:t>
            </w:r>
          </w:p>
          <w:p w:rsidR="00DE4C53" w:rsidRPr="00E459BA" w:rsidRDefault="00DE4C53" w:rsidP="00DE4C53">
            <w:pPr>
              <w:jc w:val="both"/>
              <w:rPr>
                <w:lang w:eastAsia="ar-SA"/>
              </w:rPr>
            </w:pPr>
            <w:r w:rsidRPr="00E459BA">
              <w:rPr>
                <w:lang w:eastAsia="ar-SA"/>
              </w:rPr>
              <w:t>- Организация и производство кормовых и зерновых культур в Томском районе (ООО "АПК "Первомайский");</w:t>
            </w:r>
          </w:p>
          <w:p w:rsidR="008E3A05" w:rsidRPr="00E459BA" w:rsidRDefault="008E3A05" w:rsidP="00DE4C53">
            <w:pPr>
              <w:jc w:val="both"/>
              <w:rPr>
                <w:lang w:eastAsia="ar-SA"/>
              </w:rPr>
            </w:pPr>
            <w:r w:rsidRPr="00E459BA">
              <w:rPr>
                <w:lang w:eastAsia="ar-SA"/>
              </w:rPr>
              <w:t xml:space="preserve">- Создание производства напитков </w:t>
            </w:r>
            <w:proofErr w:type="spellStart"/>
            <w:r w:rsidRPr="00E459BA">
              <w:rPr>
                <w:lang w:eastAsia="ar-SA"/>
              </w:rPr>
              <w:t>мультиягодного</w:t>
            </w:r>
            <w:proofErr w:type="spellEnd"/>
            <w:r w:rsidRPr="00E459BA">
              <w:rPr>
                <w:lang w:eastAsia="ar-SA"/>
              </w:rPr>
              <w:t xml:space="preserve"> Т8 </w:t>
            </w:r>
            <w:proofErr w:type="spellStart"/>
            <w:r w:rsidRPr="00E459BA">
              <w:rPr>
                <w:lang w:eastAsia="ar-SA"/>
              </w:rPr>
              <w:t>Blend</w:t>
            </w:r>
            <w:proofErr w:type="spellEnd"/>
            <w:r w:rsidRPr="00E459BA">
              <w:rPr>
                <w:lang w:eastAsia="ar-SA"/>
              </w:rPr>
              <w:t xml:space="preserve"> и Т8 в Томском районе (ООО «</w:t>
            </w:r>
            <w:proofErr w:type="spellStart"/>
            <w:r w:rsidRPr="00E459BA">
              <w:rPr>
                <w:lang w:eastAsia="ar-SA"/>
              </w:rPr>
              <w:t>Солагифт</w:t>
            </w:r>
            <w:proofErr w:type="spellEnd"/>
            <w:r w:rsidRPr="00E459BA">
              <w:rPr>
                <w:lang w:eastAsia="ar-SA"/>
              </w:rPr>
              <w:t>»);</w:t>
            </w:r>
          </w:p>
          <w:p w:rsidR="008E3A05" w:rsidRPr="00E459BA" w:rsidRDefault="008E3A05" w:rsidP="00DE4C53">
            <w:pPr>
              <w:jc w:val="both"/>
              <w:rPr>
                <w:lang w:eastAsia="ar-SA"/>
              </w:rPr>
            </w:pPr>
            <w:r w:rsidRPr="00E459BA">
              <w:rPr>
                <w:lang w:eastAsia="ar-SA"/>
              </w:rPr>
              <w:t xml:space="preserve">- Создание производства напитков и БАД бренда </w:t>
            </w:r>
            <w:proofErr w:type="spellStart"/>
            <w:r w:rsidRPr="00E459BA">
              <w:rPr>
                <w:lang w:eastAsia="ar-SA"/>
              </w:rPr>
              <w:t>Doctor</w:t>
            </w:r>
            <w:proofErr w:type="spellEnd"/>
            <w:r w:rsidRPr="00E459BA">
              <w:rPr>
                <w:lang w:eastAsia="ar-SA"/>
              </w:rPr>
              <w:t xml:space="preserve"> V</w:t>
            </w:r>
            <w:r w:rsidRPr="00E459BA">
              <w:t xml:space="preserve"> </w:t>
            </w:r>
            <w:r w:rsidRPr="00E459BA">
              <w:rPr>
                <w:lang w:eastAsia="ar-SA"/>
              </w:rPr>
              <w:t>в Томском районе (ООО «</w:t>
            </w:r>
            <w:proofErr w:type="spellStart"/>
            <w:r w:rsidRPr="00E459BA">
              <w:rPr>
                <w:lang w:eastAsia="ar-SA"/>
              </w:rPr>
              <w:t>Солагифт</w:t>
            </w:r>
            <w:proofErr w:type="spellEnd"/>
            <w:r w:rsidRPr="00E459BA">
              <w:rPr>
                <w:lang w:eastAsia="ar-SA"/>
              </w:rPr>
              <w:t>»);</w:t>
            </w:r>
          </w:p>
          <w:p w:rsidR="008E3A05" w:rsidRPr="00E459BA" w:rsidRDefault="00D206D7" w:rsidP="00DE4C53">
            <w:pPr>
              <w:jc w:val="both"/>
              <w:rPr>
                <w:lang w:eastAsia="ar-SA"/>
              </w:rPr>
            </w:pPr>
            <w:r>
              <w:rPr>
                <w:lang w:eastAsia="ar-SA"/>
              </w:rPr>
              <w:t xml:space="preserve">- </w:t>
            </w:r>
            <w:r w:rsidR="008E3A05" w:rsidRPr="00E459BA">
              <w:rPr>
                <w:lang w:eastAsia="ar-SA"/>
              </w:rPr>
              <w:t>«Расширение линейки производства и реализации продукции под брендом «Сибирский кедр»: «Шоколадная   глазурь», «Шоколад собственного изготовления », конфеты  « Птичье молоко», « Пастила в шоколадной глазури» в Томском районе (ООО «Эк</w:t>
            </w:r>
            <w:proofErr w:type="gramStart"/>
            <w:r w:rsidR="008E3A05" w:rsidRPr="00E459BA">
              <w:rPr>
                <w:lang w:eastAsia="ar-SA"/>
              </w:rPr>
              <w:t>о-</w:t>
            </w:r>
            <w:proofErr w:type="gramEnd"/>
            <w:r w:rsidR="008E3A05" w:rsidRPr="00E459BA">
              <w:rPr>
                <w:lang w:eastAsia="ar-SA"/>
              </w:rPr>
              <w:t xml:space="preserve"> фабрика Сибирский кедр»); </w:t>
            </w:r>
          </w:p>
          <w:p w:rsidR="00DE4C53" w:rsidRPr="00E459BA" w:rsidRDefault="00DE4C53" w:rsidP="00DE4C53">
            <w:pPr>
              <w:jc w:val="both"/>
              <w:rPr>
                <w:lang w:eastAsia="ar-SA"/>
              </w:rPr>
            </w:pPr>
            <w:r w:rsidRPr="00E459BA">
              <w:rPr>
                <w:lang w:eastAsia="ar-SA"/>
              </w:rPr>
              <w:t>- Строительство ЛЭП ИПС 110 кВт с капитальным ремонтом (модернизацией) существующих площадей тепличного комбината (ООО «</w:t>
            </w:r>
            <w:proofErr w:type="spellStart"/>
            <w:r w:rsidRPr="00E459BA">
              <w:rPr>
                <w:lang w:eastAsia="ar-SA"/>
              </w:rPr>
              <w:t>Трубачево</w:t>
            </w:r>
            <w:proofErr w:type="spellEnd"/>
            <w:r w:rsidRPr="00E459BA">
              <w:rPr>
                <w:lang w:eastAsia="ar-SA"/>
              </w:rPr>
              <w:t>»);</w:t>
            </w:r>
          </w:p>
          <w:p w:rsidR="00DE4C53" w:rsidRPr="00E459BA" w:rsidRDefault="00DE4C53" w:rsidP="00DE4C53">
            <w:pPr>
              <w:jc w:val="both"/>
              <w:rPr>
                <w:lang w:eastAsia="ar-SA"/>
              </w:rPr>
            </w:pPr>
            <w:r w:rsidRPr="00E459BA">
              <w:rPr>
                <w:lang w:eastAsia="ar-SA"/>
              </w:rPr>
              <w:t>- Организация производства и переработки овощей и картофеля (ООО «Фаворит»);</w:t>
            </w:r>
          </w:p>
          <w:p w:rsidR="00DE4C53" w:rsidRPr="00E459BA" w:rsidRDefault="00DE4C53" w:rsidP="00DE4C53">
            <w:pPr>
              <w:jc w:val="both"/>
              <w:rPr>
                <w:lang w:eastAsia="ar-SA"/>
              </w:rPr>
            </w:pPr>
            <w:r w:rsidRPr="00E459BA">
              <w:rPr>
                <w:lang w:eastAsia="ar-SA"/>
              </w:rPr>
              <w:t>- Рыбоводно-производственный комплекс "</w:t>
            </w:r>
            <w:proofErr w:type="spellStart"/>
            <w:r w:rsidRPr="00E459BA">
              <w:rPr>
                <w:lang w:eastAsia="ar-SA"/>
              </w:rPr>
              <w:t>Аквабиоцентр</w:t>
            </w:r>
            <w:proofErr w:type="spellEnd"/>
            <w:r w:rsidRPr="00E459BA">
              <w:rPr>
                <w:lang w:eastAsia="ar-SA"/>
              </w:rPr>
              <w:t xml:space="preserve"> Томской области" (д. </w:t>
            </w:r>
            <w:proofErr w:type="spellStart"/>
            <w:r w:rsidRPr="00E459BA">
              <w:rPr>
                <w:lang w:eastAsia="ar-SA"/>
              </w:rPr>
              <w:t>Кандинка</w:t>
            </w:r>
            <w:proofErr w:type="spellEnd"/>
            <w:r w:rsidRPr="00E459BA">
              <w:rPr>
                <w:lang w:eastAsia="ar-SA"/>
              </w:rPr>
              <w:t xml:space="preserve">, </w:t>
            </w:r>
            <w:proofErr w:type="spellStart"/>
            <w:r w:rsidRPr="00E459BA">
              <w:rPr>
                <w:lang w:eastAsia="ar-SA"/>
              </w:rPr>
              <w:t>Калтайское</w:t>
            </w:r>
            <w:proofErr w:type="spellEnd"/>
            <w:r w:rsidRPr="00E459BA">
              <w:rPr>
                <w:lang w:eastAsia="ar-SA"/>
              </w:rPr>
              <w:t xml:space="preserve"> сельское поселение);</w:t>
            </w:r>
          </w:p>
          <w:p w:rsidR="00DE4C53" w:rsidRPr="00E459BA" w:rsidRDefault="00DE4C53" w:rsidP="00DE4C53">
            <w:pPr>
              <w:jc w:val="both"/>
              <w:rPr>
                <w:lang w:eastAsia="ar-SA"/>
              </w:rPr>
            </w:pPr>
            <w:r w:rsidRPr="00E459BA">
              <w:rPr>
                <w:lang w:eastAsia="ar-SA"/>
              </w:rPr>
              <w:t xml:space="preserve">- </w:t>
            </w:r>
            <w:proofErr w:type="spellStart"/>
            <w:r w:rsidRPr="00E459BA">
              <w:rPr>
                <w:lang w:eastAsia="ar-SA"/>
              </w:rPr>
              <w:t>Семилуженский</w:t>
            </w:r>
            <w:proofErr w:type="spellEnd"/>
            <w:r w:rsidRPr="00E459BA">
              <w:rPr>
                <w:lang w:eastAsia="ar-SA"/>
              </w:rPr>
              <w:t xml:space="preserve"> культурно-исторический  комплекс (Томский район, </w:t>
            </w:r>
            <w:proofErr w:type="spellStart"/>
            <w:r w:rsidRPr="00E459BA">
              <w:rPr>
                <w:lang w:eastAsia="ar-SA"/>
              </w:rPr>
              <w:t>с</w:t>
            </w:r>
            <w:proofErr w:type="gramStart"/>
            <w:r w:rsidRPr="00E459BA">
              <w:rPr>
                <w:lang w:eastAsia="ar-SA"/>
              </w:rPr>
              <w:t>.С</w:t>
            </w:r>
            <w:proofErr w:type="gramEnd"/>
            <w:r w:rsidRPr="00E459BA">
              <w:rPr>
                <w:lang w:eastAsia="ar-SA"/>
              </w:rPr>
              <w:t>емилужки</w:t>
            </w:r>
            <w:proofErr w:type="spellEnd"/>
            <w:r w:rsidRPr="00E459BA">
              <w:rPr>
                <w:lang w:eastAsia="ar-SA"/>
              </w:rPr>
              <w:t>, ул. Молодежная, 1 в);</w:t>
            </w:r>
          </w:p>
          <w:p w:rsidR="00E459BA" w:rsidRPr="00E459BA" w:rsidRDefault="00DE4C53" w:rsidP="00DE4C53">
            <w:pPr>
              <w:jc w:val="both"/>
              <w:rPr>
                <w:lang w:eastAsia="ar-SA"/>
              </w:rPr>
            </w:pPr>
            <w:r w:rsidRPr="00E459BA">
              <w:rPr>
                <w:lang w:eastAsia="ar-SA"/>
              </w:rPr>
              <w:t xml:space="preserve">- Парк СССР (Томский район, </w:t>
            </w:r>
            <w:proofErr w:type="spellStart"/>
            <w:r w:rsidRPr="00E459BA">
              <w:rPr>
                <w:lang w:eastAsia="ar-SA"/>
              </w:rPr>
              <w:t>с</w:t>
            </w:r>
            <w:proofErr w:type="gramStart"/>
            <w:r w:rsidRPr="00E459BA">
              <w:rPr>
                <w:lang w:eastAsia="ar-SA"/>
              </w:rPr>
              <w:t>.Р</w:t>
            </w:r>
            <w:proofErr w:type="gramEnd"/>
            <w:r w:rsidRPr="00E459BA">
              <w:rPr>
                <w:lang w:eastAsia="ar-SA"/>
              </w:rPr>
              <w:t>ыбалово</w:t>
            </w:r>
            <w:proofErr w:type="spellEnd"/>
            <w:r w:rsidRPr="00E459BA">
              <w:rPr>
                <w:lang w:eastAsia="ar-SA"/>
              </w:rPr>
              <w:t>).</w:t>
            </w:r>
          </w:p>
          <w:p w:rsidR="00DE4C53" w:rsidRPr="00E459BA" w:rsidRDefault="00DE4C53" w:rsidP="00DE4C53">
            <w:pPr>
              <w:jc w:val="both"/>
              <w:rPr>
                <w:lang w:eastAsia="ar-SA"/>
              </w:rPr>
            </w:pPr>
            <w:r w:rsidRPr="00E459BA">
              <w:rPr>
                <w:lang w:eastAsia="ar-SA"/>
              </w:rPr>
              <w:t>2. Инвестиционные проекты, планируемые к реализации на территории Томского района:</w:t>
            </w:r>
          </w:p>
          <w:p w:rsidR="00E459BA" w:rsidRPr="00E459BA" w:rsidRDefault="00E459BA" w:rsidP="00DE4C53">
            <w:pPr>
              <w:jc w:val="both"/>
              <w:rPr>
                <w:lang w:eastAsia="ar-SA"/>
              </w:rPr>
            </w:pPr>
            <w:r w:rsidRPr="00E459BA">
              <w:rPr>
                <w:lang w:eastAsia="ar-SA"/>
              </w:rPr>
              <w:t xml:space="preserve">- Строительство животноводческого комплекса «Молочная ферма на 2600 голов дойного стада </w:t>
            </w:r>
            <w:proofErr w:type="spellStart"/>
            <w:r w:rsidRPr="00E459BA">
              <w:rPr>
                <w:lang w:eastAsia="ar-SA"/>
              </w:rPr>
              <w:t>с</w:t>
            </w:r>
            <w:proofErr w:type="gramStart"/>
            <w:r w:rsidRPr="00E459BA">
              <w:rPr>
                <w:lang w:eastAsia="ar-SA"/>
              </w:rPr>
              <w:t>.М</w:t>
            </w:r>
            <w:proofErr w:type="gramEnd"/>
            <w:r w:rsidRPr="00E459BA">
              <w:rPr>
                <w:lang w:eastAsia="ar-SA"/>
              </w:rPr>
              <w:t>азалово</w:t>
            </w:r>
            <w:proofErr w:type="spellEnd"/>
            <w:r w:rsidRPr="00E459BA">
              <w:rPr>
                <w:lang w:eastAsia="ar-SA"/>
              </w:rPr>
              <w:t xml:space="preserve"> в Томском районе, д. </w:t>
            </w:r>
            <w:proofErr w:type="spellStart"/>
            <w:r w:rsidRPr="00E459BA">
              <w:rPr>
                <w:lang w:eastAsia="ar-SA"/>
              </w:rPr>
              <w:t>Мазалово</w:t>
            </w:r>
            <w:proofErr w:type="spellEnd"/>
            <w:r w:rsidRPr="00E459BA">
              <w:rPr>
                <w:lang w:eastAsia="ar-SA"/>
              </w:rPr>
              <w:t xml:space="preserve"> (ООО "</w:t>
            </w:r>
            <w:proofErr w:type="spellStart"/>
            <w:r w:rsidRPr="00E459BA">
              <w:rPr>
                <w:lang w:eastAsia="ar-SA"/>
              </w:rPr>
              <w:t>Мазаловская</w:t>
            </w:r>
            <w:proofErr w:type="spellEnd"/>
            <w:r w:rsidRPr="00E459BA">
              <w:rPr>
                <w:lang w:eastAsia="ar-SA"/>
              </w:rPr>
              <w:t xml:space="preserve"> ферма");</w:t>
            </w:r>
          </w:p>
          <w:p w:rsidR="00E459BA" w:rsidRPr="00E459BA" w:rsidRDefault="00E459BA" w:rsidP="00DE4C53">
            <w:pPr>
              <w:jc w:val="both"/>
              <w:rPr>
                <w:lang w:eastAsia="ar-SA"/>
              </w:rPr>
            </w:pPr>
            <w:r w:rsidRPr="00E459BA">
              <w:rPr>
                <w:lang w:eastAsia="ar-SA"/>
              </w:rPr>
              <w:t>-</w:t>
            </w:r>
            <w:r w:rsidRPr="00E459BA">
              <w:t xml:space="preserve"> </w:t>
            </w:r>
            <w:r w:rsidRPr="00E459BA">
              <w:rPr>
                <w:lang w:eastAsia="ar-SA"/>
              </w:rPr>
              <w:t>«Увеличение объемов производства овощей в ООО «АФ «</w:t>
            </w:r>
            <w:proofErr w:type="spellStart"/>
            <w:r w:rsidRPr="00E459BA">
              <w:rPr>
                <w:lang w:eastAsia="ar-SA"/>
              </w:rPr>
              <w:t>Зоркальцевская</w:t>
            </w:r>
            <w:proofErr w:type="spellEnd"/>
            <w:r w:rsidRPr="00E459BA">
              <w:rPr>
                <w:lang w:eastAsia="ar-SA"/>
              </w:rPr>
              <w:t xml:space="preserve">» посредством создания системы мелиорации, модернизации овощехранилищ и обновления парка техники» в Томском районе, с. </w:t>
            </w:r>
            <w:proofErr w:type="spellStart"/>
            <w:r w:rsidRPr="00E459BA">
              <w:rPr>
                <w:lang w:eastAsia="ar-SA"/>
              </w:rPr>
              <w:t>Зоркальцево</w:t>
            </w:r>
            <w:proofErr w:type="spellEnd"/>
            <w:r w:rsidRPr="00E459BA">
              <w:rPr>
                <w:lang w:eastAsia="ar-SA"/>
              </w:rPr>
              <w:t xml:space="preserve"> (ООО "АФ "</w:t>
            </w:r>
            <w:proofErr w:type="spellStart"/>
            <w:r w:rsidRPr="00E459BA">
              <w:rPr>
                <w:lang w:eastAsia="ar-SA"/>
              </w:rPr>
              <w:t>Зоркальцевская</w:t>
            </w:r>
            <w:proofErr w:type="spellEnd"/>
            <w:r w:rsidRPr="00E459BA">
              <w:rPr>
                <w:lang w:eastAsia="ar-SA"/>
              </w:rPr>
              <w:t>");</w:t>
            </w:r>
          </w:p>
          <w:p w:rsidR="00DE4C53" w:rsidRPr="00E459BA" w:rsidRDefault="00DE4C53" w:rsidP="00DE4C53">
            <w:pPr>
              <w:jc w:val="both"/>
              <w:rPr>
                <w:lang w:eastAsia="ar-SA"/>
              </w:rPr>
            </w:pPr>
            <w:r w:rsidRPr="00E459BA">
              <w:rPr>
                <w:lang w:eastAsia="ar-SA"/>
              </w:rPr>
              <w:t xml:space="preserve">- «Круглогодичное выращивание клубники в закрытом грунте» в </w:t>
            </w:r>
            <w:proofErr w:type="spellStart"/>
            <w:r w:rsidRPr="00E459BA">
              <w:rPr>
                <w:lang w:eastAsia="ar-SA"/>
              </w:rPr>
              <w:t>Зоркальцевском</w:t>
            </w:r>
            <w:proofErr w:type="spellEnd"/>
            <w:r w:rsidRPr="00E459BA">
              <w:rPr>
                <w:lang w:eastAsia="ar-SA"/>
              </w:rPr>
              <w:t xml:space="preserve"> сельском поселении Национальный исследовательский «Томский Государственный Университет», Юридическая группа PRIM </w:t>
            </w:r>
            <w:proofErr w:type="spellStart"/>
            <w:r w:rsidRPr="00E459BA">
              <w:rPr>
                <w:lang w:eastAsia="ar-SA"/>
              </w:rPr>
              <w:t>group</w:t>
            </w:r>
            <w:proofErr w:type="spellEnd"/>
            <w:r w:rsidRPr="00E459BA">
              <w:rPr>
                <w:lang w:eastAsia="ar-SA"/>
              </w:rPr>
              <w:t>, ООО «Управляющая компания ТИСК»;</w:t>
            </w:r>
          </w:p>
          <w:p w:rsidR="00E459BA" w:rsidRPr="00E459BA" w:rsidRDefault="00E459BA" w:rsidP="00DE4C53">
            <w:pPr>
              <w:jc w:val="both"/>
              <w:rPr>
                <w:lang w:eastAsia="ar-SA"/>
              </w:rPr>
            </w:pPr>
            <w:r w:rsidRPr="00E459BA">
              <w:rPr>
                <w:lang w:eastAsia="ar-SA"/>
              </w:rPr>
              <w:t>- Создание завода по производству глиняно-гончарных изделий в Томский район, Октябрьское сельское поселение</w:t>
            </w:r>
          </w:p>
          <w:p w:rsidR="00E459BA" w:rsidRPr="00E459BA" w:rsidRDefault="00E459BA" w:rsidP="00DE4C53">
            <w:pPr>
              <w:jc w:val="both"/>
              <w:rPr>
                <w:lang w:eastAsia="ar-SA"/>
              </w:rPr>
            </w:pPr>
            <w:r w:rsidRPr="00E459BA">
              <w:rPr>
                <w:lang w:eastAsia="ar-SA"/>
              </w:rPr>
              <w:t>- Торгово-сервисн</w:t>
            </w:r>
            <w:r w:rsidR="00AD75C1">
              <w:rPr>
                <w:lang w:eastAsia="ar-SA"/>
              </w:rPr>
              <w:t>ый центр</w:t>
            </w:r>
            <w:r w:rsidRPr="00E459BA">
              <w:rPr>
                <w:lang w:eastAsia="ar-SA"/>
              </w:rPr>
              <w:t xml:space="preserve"> "КАМАЗ" в Томский район (ООО "АЛЬЯНС ЭКОМАШ").</w:t>
            </w:r>
          </w:p>
          <w:p w:rsidR="00092C2B" w:rsidRPr="00DC649E" w:rsidRDefault="00DE4C53" w:rsidP="00DE4C53">
            <w:pPr>
              <w:jc w:val="both"/>
              <w:rPr>
                <w:lang w:eastAsia="ar-SA"/>
              </w:rPr>
            </w:pPr>
            <w:r w:rsidRPr="00E459BA">
              <w:rPr>
                <w:lang w:eastAsia="ar-SA"/>
              </w:rPr>
              <w:t>Инвестиционный паспорт Томского района актуализирован и размещен в 2018 г. на официальном сайте Томского района http://www.tradm.ru/o-rayone/ekonomika/investitsionnyy-klimat/.</w:t>
            </w:r>
          </w:p>
        </w:tc>
        <w:tc>
          <w:tcPr>
            <w:tcW w:w="737" w:type="dxa"/>
            <w:tcBorders>
              <w:top w:val="single" w:sz="6" w:space="0" w:color="auto"/>
              <w:left w:val="single" w:sz="6" w:space="0" w:color="auto"/>
              <w:bottom w:val="single" w:sz="6" w:space="0" w:color="auto"/>
              <w:right w:val="single" w:sz="4" w:space="0" w:color="auto"/>
            </w:tcBorders>
            <w:vAlign w:val="center"/>
          </w:tcPr>
          <w:p w:rsidR="00092C2B" w:rsidRPr="00DC649E" w:rsidRDefault="00092C2B" w:rsidP="001C6D6C">
            <w:pPr>
              <w:jc w:val="both"/>
            </w:pPr>
          </w:p>
        </w:tc>
        <w:tc>
          <w:tcPr>
            <w:tcW w:w="642" w:type="dxa"/>
            <w:tcBorders>
              <w:top w:val="single" w:sz="6" w:space="0" w:color="auto"/>
              <w:left w:val="single" w:sz="4" w:space="0" w:color="auto"/>
              <w:bottom w:val="single" w:sz="6" w:space="0" w:color="auto"/>
              <w:right w:val="single" w:sz="6" w:space="0" w:color="auto"/>
            </w:tcBorders>
            <w:vAlign w:val="center"/>
          </w:tcPr>
          <w:p w:rsidR="00092C2B" w:rsidRPr="00DC649E" w:rsidRDefault="00092C2B" w:rsidP="001C6D6C">
            <w:pPr>
              <w:jc w:val="center"/>
            </w:pPr>
            <w:r w:rsidRPr="00DC649E">
              <w:t>-</w:t>
            </w:r>
          </w:p>
        </w:tc>
      </w:tr>
      <w:tr w:rsidR="00092C2B" w:rsidRPr="00DC649E" w:rsidTr="001C6D6C">
        <w:trPr>
          <w:cantSplit/>
          <w:trHeight w:val="1254"/>
          <w:jc w:val="center"/>
        </w:trPr>
        <w:tc>
          <w:tcPr>
            <w:tcW w:w="379" w:type="dxa"/>
            <w:tcBorders>
              <w:top w:val="single" w:sz="6" w:space="0" w:color="auto"/>
              <w:left w:val="single" w:sz="6" w:space="0" w:color="auto"/>
              <w:bottom w:val="single" w:sz="6" w:space="0" w:color="auto"/>
              <w:right w:val="single" w:sz="6" w:space="0" w:color="auto"/>
            </w:tcBorders>
            <w:vAlign w:val="center"/>
          </w:tcPr>
          <w:p w:rsidR="00092C2B" w:rsidRPr="00844EC1" w:rsidRDefault="00092C2B" w:rsidP="001C6D6C">
            <w:pPr>
              <w:jc w:val="both"/>
            </w:pPr>
            <w:r w:rsidRPr="00844EC1">
              <w:lastRenderedPageBreak/>
              <w:t>20</w:t>
            </w:r>
          </w:p>
        </w:tc>
        <w:tc>
          <w:tcPr>
            <w:tcW w:w="3724" w:type="dxa"/>
            <w:tcBorders>
              <w:top w:val="single" w:sz="6" w:space="0" w:color="auto"/>
              <w:left w:val="single" w:sz="6" w:space="0" w:color="auto"/>
              <w:bottom w:val="single" w:sz="6" w:space="0" w:color="auto"/>
              <w:right w:val="single" w:sz="6" w:space="0" w:color="auto"/>
            </w:tcBorders>
            <w:vAlign w:val="center"/>
          </w:tcPr>
          <w:p w:rsidR="00092C2B" w:rsidRPr="00DC649E" w:rsidRDefault="00092C2B" w:rsidP="001C6D6C">
            <w:pPr>
              <w:jc w:val="both"/>
            </w:pPr>
            <w:r w:rsidRPr="00DC649E">
              <w:t>Организация мероприятий по взиманию платежей (госпошлина за выдачу разрешений, плата за возмещение вреда) за проезд транспортных средств, осуществляющих перевозки опасных, тяжеловесных и (или) крупногабаритных грузов при движении по автомобильным дорогам местного значения</w:t>
            </w:r>
          </w:p>
        </w:tc>
        <w:tc>
          <w:tcPr>
            <w:tcW w:w="567" w:type="dxa"/>
            <w:tcBorders>
              <w:top w:val="single" w:sz="6" w:space="0" w:color="auto"/>
              <w:left w:val="single" w:sz="6" w:space="0" w:color="auto"/>
              <w:bottom w:val="single" w:sz="6" w:space="0" w:color="auto"/>
              <w:right w:val="single" w:sz="6" w:space="0" w:color="auto"/>
            </w:tcBorders>
            <w:vAlign w:val="center"/>
          </w:tcPr>
          <w:p w:rsidR="00092C2B" w:rsidRPr="00DC649E" w:rsidRDefault="00092C2B" w:rsidP="001C6D6C">
            <w:pPr>
              <w:jc w:val="both"/>
            </w:pPr>
            <w:r w:rsidRPr="00DC649E">
              <w:t>В течение года</w:t>
            </w:r>
          </w:p>
        </w:tc>
        <w:tc>
          <w:tcPr>
            <w:tcW w:w="10206" w:type="dxa"/>
            <w:tcBorders>
              <w:top w:val="single" w:sz="6" w:space="0" w:color="auto"/>
              <w:left w:val="single" w:sz="6" w:space="0" w:color="auto"/>
              <w:bottom w:val="single" w:sz="6" w:space="0" w:color="auto"/>
              <w:right w:val="single" w:sz="6" w:space="0" w:color="auto"/>
            </w:tcBorders>
            <w:vAlign w:val="center"/>
          </w:tcPr>
          <w:p w:rsidR="00AB7D57" w:rsidRPr="00740440" w:rsidRDefault="00AB7D57" w:rsidP="00AB7D57">
            <w:pPr>
              <w:jc w:val="both"/>
              <w:rPr>
                <w:color w:val="000000"/>
              </w:rPr>
            </w:pPr>
            <w:r w:rsidRPr="00740440">
              <w:rPr>
                <w:color w:val="000000"/>
              </w:rPr>
              <w:t>Вопрос по организации мероприятий по взиманию платежей за проезд транспортных средств, осуществляющих перевозки опасных, тяжеловесных и (или) крупногабаритных грузов при движении по автомобильным дорогам местного значения находится в стадии проработки.</w:t>
            </w:r>
          </w:p>
          <w:p w:rsidR="00AB7D57" w:rsidRDefault="00AB7D57" w:rsidP="00AB7D57">
            <w:pPr>
              <w:jc w:val="both"/>
              <w:rPr>
                <w:color w:val="000000"/>
              </w:rPr>
            </w:pPr>
          </w:p>
          <w:p w:rsidR="001D7CD9" w:rsidRDefault="001D7CD9" w:rsidP="00AB7D57">
            <w:pPr>
              <w:jc w:val="both"/>
              <w:rPr>
                <w:color w:val="000000"/>
              </w:rPr>
            </w:pPr>
          </w:p>
          <w:p w:rsidR="001D7CD9" w:rsidRDefault="001D7CD9" w:rsidP="00AB7D57">
            <w:pPr>
              <w:jc w:val="both"/>
              <w:rPr>
                <w:color w:val="000000"/>
              </w:rPr>
            </w:pPr>
          </w:p>
          <w:p w:rsidR="001D7CD9" w:rsidRDefault="001D7CD9" w:rsidP="00AB7D57">
            <w:pPr>
              <w:jc w:val="both"/>
              <w:rPr>
                <w:color w:val="000000"/>
                <w:highlight w:val="yellow"/>
              </w:rPr>
            </w:pPr>
          </w:p>
          <w:p w:rsidR="00740440" w:rsidRPr="00C66713" w:rsidRDefault="00740440" w:rsidP="00AB7D57">
            <w:pPr>
              <w:jc w:val="both"/>
              <w:rPr>
                <w:color w:val="000000"/>
                <w:highlight w:val="yellow"/>
              </w:rPr>
            </w:pPr>
          </w:p>
        </w:tc>
        <w:tc>
          <w:tcPr>
            <w:tcW w:w="737" w:type="dxa"/>
            <w:tcBorders>
              <w:top w:val="single" w:sz="6" w:space="0" w:color="auto"/>
              <w:left w:val="single" w:sz="6" w:space="0" w:color="auto"/>
              <w:bottom w:val="single" w:sz="6" w:space="0" w:color="auto"/>
              <w:right w:val="single" w:sz="4" w:space="0" w:color="auto"/>
            </w:tcBorders>
            <w:vAlign w:val="center"/>
          </w:tcPr>
          <w:p w:rsidR="00092C2B" w:rsidRPr="00DC649E" w:rsidRDefault="00092C2B" w:rsidP="001C6D6C">
            <w:pPr>
              <w:jc w:val="both"/>
            </w:pPr>
          </w:p>
        </w:tc>
        <w:tc>
          <w:tcPr>
            <w:tcW w:w="642" w:type="dxa"/>
            <w:tcBorders>
              <w:top w:val="single" w:sz="6" w:space="0" w:color="auto"/>
              <w:left w:val="single" w:sz="4" w:space="0" w:color="auto"/>
              <w:bottom w:val="single" w:sz="6" w:space="0" w:color="auto"/>
              <w:right w:val="single" w:sz="6" w:space="0" w:color="auto"/>
            </w:tcBorders>
            <w:vAlign w:val="center"/>
          </w:tcPr>
          <w:p w:rsidR="00092C2B" w:rsidRPr="00DC649E" w:rsidRDefault="00092C2B" w:rsidP="001C6D6C">
            <w:pPr>
              <w:jc w:val="center"/>
            </w:pPr>
            <w:r w:rsidRPr="00DC649E">
              <w:t>-</w:t>
            </w:r>
          </w:p>
        </w:tc>
      </w:tr>
      <w:tr w:rsidR="00092C2B" w:rsidRPr="00DC649E" w:rsidTr="001C6D6C">
        <w:trPr>
          <w:cantSplit/>
          <w:trHeight w:val="1254"/>
          <w:jc w:val="center"/>
        </w:trPr>
        <w:tc>
          <w:tcPr>
            <w:tcW w:w="379" w:type="dxa"/>
            <w:tcBorders>
              <w:top w:val="single" w:sz="6" w:space="0" w:color="auto"/>
              <w:left w:val="single" w:sz="6" w:space="0" w:color="auto"/>
              <w:bottom w:val="single" w:sz="6" w:space="0" w:color="auto"/>
              <w:right w:val="single" w:sz="6" w:space="0" w:color="auto"/>
            </w:tcBorders>
            <w:vAlign w:val="center"/>
          </w:tcPr>
          <w:p w:rsidR="00092C2B" w:rsidRPr="00844EC1" w:rsidRDefault="00092C2B" w:rsidP="001C6D6C">
            <w:pPr>
              <w:jc w:val="both"/>
            </w:pPr>
            <w:r w:rsidRPr="00844EC1">
              <w:t>21</w:t>
            </w:r>
          </w:p>
        </w:tc>
        <w:tc>
          <w:tcPr>
            <w:tcW w:w="3724" w:type="dxa"/>
            <w:tcBorders>
              <w:top w:val="single" w:sz="6" w:space="0" w:color="auto"/>
              <w:left w:val="single" w:sz="6" w:space="0" w:color="auto"/>
              <w:bottom w:val="single" w:sz="6" w:space="0" w:color="auto"/>
              <w:right w:val="single" w:sz="6" w:space="0" w:color="auto"/>
            </w:tcBorders>
            <w:vAlign w:val="center"/>
          </w:tcPr>
          <w:p w:rsidR="00092C2B" w:rsidRPr="00DC649E" w:rsidRDefault="00092C2B" w:rsidP="001C6D6C">
            <w:pPr>
              <w:jc w:val="both"/>
            </w:pPr>
            <w:r w:rsidRPr="00DC649E">
              <w:t>Организация мероприятий по обеспечению полноты взимания платежей (госпошлина, плата) за установку и эксплуатацию рекламных конструкций на объектах муниципальной собственности (инвентаризация, демонтаж самовольно размещенных средств рекламных конструкций; меры по сокращению задолженности)</w:t>
            </w:r>
          </w:p>
        </w:tc>
        <w:tc>
          <w:tcPr>
            <w:tcW w:w="567" w:type="dxa"/>
            <w:tcBorders>
              <w:top w:val="single" w:sz="6" w:space="0" w:color="auto"/>
              <w:left w:val="single" w:sz="6" w:space="0" w:color="auto"/>
              <w:bottom w:val="single" w:sz="6" w:space="0" w:color="auto"/>
              <w:right w:val="single" w:sz="6" w:space="0" w:color="auto"/>
            </w:tcBorders>
            <w:vAlign w:val="center"/>
          </w:tcPr>
          <w:p w:rsidR="00092C2B" w:rsidRPr="00DC649E" w:rsidRDefault="00092C2B" w:rsidP="001C6D6C">
            <w:pPr>
              <w:jc w:val="both"/>
            </w:pPr>
            <w:r w:rsidRPr="00DC649E">
              <w:t>В течение года</w:t>
            </w:r>
          </w:p>
        </w:tc>
        <w:tc>
          <w:tcPr>
            <w:tcW w:w="10206" w:type="dxa"/>
            <w:tcBorders>
              <w:top w:val="single" w:sz="6" w:space="0" w:color="auto"/>
              <w:left w:val="single" w:sz="6" w:space="0" w:color="auto"/>
              <w:bottom w:val="single" w:sz="6" w:space="0" w:color="auto"/>
              <w:right w:val="single" w:sz="6" w:space="0" w:color="auto"/>
            </w:tcBorders>
            <w:vAlign w:val="center"/>
          </w:tcPr>
          <w:p w:rsidR="000F2C4E" w:rsidRDefault="000F2C4E" w:rsidP="001C6D6C">
            <w:pPr>
              <w:jc w:val="both"/>
              <w:rPr>
                <w:color w:val="000000"/>
              </w:rPr>
            </w:pPr>
            <w:r>
              <w:rPr>
                <w:color w:val="000000"/>
              </w:rPr>
              <w:t>За 1 квартал 2019 года поступил платеж за аренду рекламной конструкции</w:t>
            </w:r>
            <w:r w:rsidRPr="000F2C4E">
              <w:rPr>
                <w:color w:val="000000"/>
              </w:rPr>
              <w:t xml:space="preserve"> от ООО </w:t>
            </w:r>
            <w:r>
              <w:rPr>
                <w:color w:val="000000"/>
              </w:rPr>
              <w:t xml:space="preserve">«Евразия». </w:t>
            </w:r>
          </w:p>
          <w:p w:rsidR="000F2C4E" w:rsidRDefault="000F2C4E" w:rsidP="001C6D6C">
            <w:pPr>
              <w:jc w:val="both"/>
              <w:rPr>
                <w:color w:val="000000"/>
              </w:rPr>
            </w:pPr>
          </w:p>
          <w:p w:rsidR="000F2C4E" w:rsidRDefault="000F2C4E" w:rsidP="001C6D6C">
            <w:pPr>
              <w:jc w:val="both"/>
              <w:rPr>
                <w:color w:val="000000"/>
              </w:rPr>
            </w:pPr>
          </w:p>
          <w:p w:rsidR="000F2C4E" w:rsidRDefault="000F2C4E" w:rsidP="001C6D6C">
            <w:pPr>
              <w:jc w:val="both"/>
              <w:rPr>
                <w:color w:val="000000"/>
              </w:rPr>
            </w:pPr>
          </w:p>
          <w:p w:rsidR="000F2C4E" w:rsidRDefault="000F2C4E" w:rsidP="001C6D6C">
            <w:pPr>
              <w:jc w:val="both"/>
              <w:rPr>
                <w:color w:val="000000"/>
              </w:rPr>
            </w:pPr>
          </w:p>
          <w:p w:rsidR="000F2C4E" w:rsidRDefault="000F2C4E" w:rsidP="001C6D6C">
            <w:pPr>
              <w:jc w:val="both"/>
              <w:rPr>
                <w:color w:val="000000"/>
              </w:rPr>
            </w:pPr>
          </w:p>
          <w:p w:rsidR="000F2C4E" w:rsidRDefault="000F2C4E" w:rsidP="001C6D6C">
            <w:pPr>
              <w:jc w:val="both"/>
              <w:rPr>
                <w:color w:val="000000"/>
              </w:rPr>
            </w:pPr>
          </w:p>
          <w:p w:rsidR="000F2C4E" w:rsidRDefault="000F2C4E" w:rsidP="001C6D6C">
            <w:pPr>
              <w:jc w:val="both"/>
              <w:rPr>
                <w:color w:val="000000"/>
              </w:rPr>
            </w:pPr>
          </w:p>
          <w:p w:rsidR="000F2C4E" w:rsidRPr="00C66713" w:rsidRDefault="000F2C4E" w:rsidP="001C6D6C">
            <w:pPr>
              <w:jc w:val="both"/>
              <w:rPr>
                <w:color w:val="000000"/>
                <w:highlight w:val="yellow"/>
              </w:rPr>
            </w:pPr>
          </w:p>
        </w:tc>
        <w:tc>
          <w:tcPr>
            <w:tcW w:w="737" w:type="dxa"/>
            <w:tcBorders>
              <w:top w:val="single" w:sz="6" w:space="0" w:color="auto"/>
              <w:left w:val="single" w:sz="6" w:space="0" w:color="auto"/>
              <w:bottom w:val="single" w:sz="6" w:space="0" w:color="auto"/>
              <w:right w:val="single" w:sz="4" w:space="0" w:color="auto"/>
            </w:tcBorders>
            <w:vAlign w:val="center"/>
          </w:tcPr>
          <w:p w:rsidR="00092C2B" w:rsidRPr="00DC649E" w:rsidRDefault="00092C2B" w:rsidP="001C6D6C">
            <w:pPr>
              <w:jc w:val="both"/>
            </w:pPr>
          </w:p>
        </w:tc>
        <w:tc>
          <w:tcPr>
            <w:tcW w:w="642" w:type="dxa"/>
            <w:tcBorders>
              <w:top w:val="single" w:sz="6" w:space="0" w:color="auto"/>
              <w:left w:val="single" w:sz="4" w:space="0" w:color="auto"/>
              <w:bottom w:val="single" w:sz="6" w:space="0" w:color="auto"/>
              <w:right w:val="single" w:sz="6" w:space="0" w:color="auto"/>
            </w:tcBorders>
            <w:vAlign w:val="center"/>
          </w:tcPr>
          <w:p w:rsidR="00092C2B" w:rsidRPr="00DC649E" w:rsidRDefault="00092C2B" w:rsidP="001C6D6C">
            <w:pPr>
              <w:jc w:val="center"/>
            </w:pPr>
            <w:r w:rsidRPr="00DC649E">
              <w:t>-</w:t>
            </w:r>
          </w:p>
        </w:tc>
      </w:tr>
      <w:tr w:rsidR="00092C2B" w:rsidRPr="00DC649E" w:rsidTr="00361014">
        <w:trPr>
          <w:cantSplit/>
          <w:trHeight w:val="1564"/>
          <w:jc w:val="center"/>
        </w:trPr>
        <w:tc>
          <w:tcPr>
            <w:tcW w:w="379" w:type="dxa"/>
            <w:tcBorders>
              <w:top w:val="single" w:sz="4" w:space="0" w:color="auto"/>
              <w:left w:val="single" w:sz="6" w:space="0" w:color="auto"/>
              <w:bottom w:val="single" w:sz="4" w:space="0" w:color="auto"/>
              <w:right w:val="single" w:sz="6" w:space="0" w:color="auto"/>
            </w:tcBorders>
            <w:vAlign w:val="center"/>
          </w:tcPr>
          <w:p w:rsidR="00092C2B" w:rsidRPr="00844EC1" w:rsidRDefault="00092C2B" w:rsidP="007568A6">
            <w:pPr>
              <w:jc w:val="both"/>
              <w:rPr>
                <w:color w:val="000000"/>
              </w:rPr>
            </w:pPr>
            <w:r w:rsidRPr="00844EC1">
              <w:rPr>
                <w:color w:val="000000"/>
              </w:rPr>
              <w:t>2</w:t>
            </w:r>
            <w:r w:rsidR="007568A6">
              <w:rPr>
                <w:color w:val="000000"/>
              </w:rPr>
              <w:t>2</w:t>
            </w:r>
          </w:p>
        </w:tc>
        <w:tc>
          <w:tcPr>
            <w:tcW w:w="3724" w:type="dxa"/>
            <w:tcBorders>
              <w:top w:val="single" w:sz="4" w:space="0" w:color="auto"/>
              <w:left w:val="single" w:sz="6" w:space="0" w:color="auto"/>
              <w:bottom w:val="single" w:sz="4" w:space="0" w:color="auto"/>
              <w:right w:val="single" w:sz="6" w:space="0" w:color="auto"/>
            </w:tcBorders>
            <w:vAlign w:val="center"/>
          </w:tcPr>
          <w:p w:rsidR="00092C2B" w:rsidRDefault="00092C2B" w:rsidP="001C6D6C">
            <w:pPr>
              <w:jc w:val="both"/>
              <w:rPr>
                <w:rFonts w:eastAsia="Calibri"/>
                <w:bCs/>
                <w:lang w:eastAsia="en-US"/>
              </w:rPr>
            </w:pPr>
            <w:r w:rsidRPr="00DC649E">
              <w:rPr>
                <w:rFonts w:eastAsia="Calibri"/>
                <w:bCs/>
                <w:lang w:eastAsia="en-US"/>
              </w:rPr>
              <w:t>Реализация соглашения по внедрению стандарта развития конкуренции</w:t>
            </w:r>
          </w:p>
          <w:p w:rsidR="000545C4" w:rsidRDefault="000545C4" w:rsidP="001C6D6C">
            <w:pPr>
              <w:jc w:val="both"/>
              <w:rPr>
                <w:rFonts w:eastAsia="Calibri"/>
                <w:bCs/>
                <w:lang w:eastAsia="en-US"/>
              </w:rPr>
            </w:pPr>
          </w:p>
          <w:p w:rsidR="000545C4" w:rsidRDefault="000545C4" w:rsidP="001C6D6C">
            <w:pPr>
              <w:jc w:val="both"/>
              <w:rPr>
                <w:rFonts w:eastAsia="Calibri"/>
                <w:bCs/>
                <w:lang w:eastAsia="en-US"/>
              </w:rPr>
            </w:pPr>
          </w:p>
          <w:p w:rsidR="00361014" w:rsidRDefault="00361014" w:rsidP="001C6D6C">
            <w:pPr>
              <w:jc w:val="both"/>
              <w:rPr>
                <w:rFonts w:eastAsia="Calibri"/>
                <w:bCs/>
                <w:lang w:eastAsia="en-US"/>
              </w:rPr>
            </w:pPr>
          </w:p>
          <w:p w:rsidR="00361014" w:rsidRDefault="00361014" w:rsidP="001C6D6C">
            <w:pPr>
              <w:jc w:val="both"/>
              <w:rPr>
                <w:rFonts w:eastAsia="Calibri"/>
                <w:bCs/>
                <w:lang w:eastAsia="en-US"/>
              </w:rPr>
            </w:pPr>
          </w:p>
          <w:p w:rsidR="000545C4" w:rsidRPr="00DC649E" w:rsidRDefault="000545C4" w:rsidP="001C6D6C">
            <w:pPr>
              <w:jc w:val="both"/>
              <w:rPr>
                <w:rFonts w:eastAsia="Calibri"/>
                <w:bCs/>
                <w:lang w:eastAsia="en-US"/>
              </w:rPr>
            </w:pPr>
          </w:p>
        </w:tc>
        <w:tc>
          <w:tcPr>
            <w:tcW w:w="567" w:type="dxa"/>
            <w:tcBorders>
              <w:top w:val="single" w:sz="4" w:space="0" w:color="auto"/>
              <w:left w:val="single" w:sz="6" w:space="0" w:color="auto"/>
              <w:bottom w:val="single" w:sz="4" w:space="0" w:color="auto"/>
              <w:right w:val="single" w:sz="6" w:space="0" w:color="auto"/>
            </w:tcBorders>
            <w:vAlign w:val="center"/>
          </w:tcPr>
          <w:p w:rsidR="00092C2B" w:rsidRPr="00DC649E" w:rsidRDefault="00092C2B" w:rsidP="001C6D6C">
            <w:pPr>
              <w:jc w:val="both"/>
            </w:pPr>
            <w:r w:rsidRPr="00DC649E">
              <w:t>В течение года</w:t>
            </w:r>
          </w:p>
        </w:tc>
        <w:tc>
          <w:tcPr>
            <w:tcW w:w="10206" w:type="dxa"/>
            <w:tcBorders>
              <w:top w:val="single" w:sz="4" w:space="0" w:color="auto"/>
              <w:left w:val="single" w:sz="6" w:space="0" w:color="auto"/>
              <w:bottom w:val="single" w:sz="4" w:space="0" w:color="auto"/>
              <w:right w:val="single" w:sz="6" w:space="0" w:color="auto"/>
            </w:tcBorders>
          </w:tcPr>
          <w:p w:rsidR="00D74C24" w:rsidRDefault="00D74C24" w:rsidP="00D74C24">
            <w:pPr>
              <w:jc w:val="both"/>
            </w:pPr>
            <w:proofErr w:type="gramStart"/>
            <w:r>
              <w:t>В целях развития конкуренции в Томской области на основе внедрения Стандарта развития конкуренции в субъектах РФ между Администрацией</w:t>
            </w:r>
            <w:proofErr w:type="gramEnd"/>
            <w:r>
              <w:t xml:space="preserve"> Томской области и Администрацией Томского района реализуется Соглашение от 01.03.2016 № 143, в рамках которого Администрация Томского района ежегодно предоставляет отчет о достигнутых значениях целевых показателей.</w:t>
            </w:r>
          </w:p>
          <w:p w:rsidR="00092C2B" w:rsidRPr="00361014" w:rsidRDefault="00D74C24" w:rsidP="00D74C24">
            <w:pPr>
              <w:jc w:val="both"/>
            </w:pPr>
            <w:r>
              <w:t>В феврале 2019</w:t>
            </w:r>
            <w:r w:rsidRPr="00D74C24">
              <w:t xml:space="preserve"> г. Администрацией Томского района был подготовлен ежегодный отчет о достигнутых значениях целевых п</w:t>
            </w:r>
            <w:r>
              <w:t>оказателей за 2018</w:t>
            </w:r>
            <w:r w:rsidRPr="00D74C24">
              <w:t xml:space="preserve"> год и направлен в Департамент экономики Администрации Томской области</w:t>
            </w:r>
            <w:r>
              <w:t>.</w:t>
            </w:r>
          </w:p>
        </w:tc>
        <w:tc>
          <w:tcPr>
            <w:tcW w:w="737" w:type="dxa"/>
            <w:tcBorders>
              <w:top w:val="single" w:sz="4" w:space="0" w:color="auto"/>
              <w:left w:val="single" w:sz="6" w:space="0" w:color="auto"/>
              <w:bottom w:val="single" w:sz="4" w:space="0" w:color="auto"/>
              <w:right w:val="single" w:sz="4" w:space="0" w:color="auto"/>
            </w:tcBorders>
          </w:tcPr>
          <w:p w:rsidR="00092C2B" w:rsidRPr="00DC649E" w:rsidRDefault="00092C2B" w:rsidP="001C6D6C">
            <w:pPr>
              <w:jc w:val="both"/>
            </w:pPr>
          </w:p>
        </w:tc>
        <w:tc>
          <w:tcPr>
            <w:tcW w:w="642" w:type="dxa"/>
            <w:tcBorders>
              <w:top w:val="single" w:sz="4" w:space="0" w:color="auto"/>
              <w:left w:val="single" w:sz="4" w:space="0" w:color="auto"/>
              <w:bottom w:val="single" w:sz="4" w:space="0" w:color="auto"/>
              <w:right w:val="single" w:sz="6" w:space="0" w:color="auto"/>
            </w:tcBorders>
          </w:tcPr>
          <w:p w:rsidR="00092C2B" w:rsidRPr="00DC649E" w:rsidRDefault="00092C2B" w:rsidP="001C6D6C">
            <w:pPr>
              <w:jc w:val="center"/>
            </w:pPr>
          </w:p>
          <w:p w:rsidR="006D044C" w:rsidRDefault="006D044C" w:rsidP="001C6D6C">
            <w:pPr>
              <w:jc w:val="center"/>
            </w:pPr>
          </w:p>
          <w:p w:rsidR="006D044C" w:rsidRDefault="006D044C" w:rsidP="001C6D6C">
            <w:pPr>
              <w:jc w:val="center"/>
            </w:pPr>
          </w:p>
          <w:p w:rsidR="00092C2B" w:rsidRPr="00DC649E" w:rsidRDefault="00092C2B" w:rsidP="001C6D6C">
            <w:pPr>
              <w:jc w:val="center"/>
            </w:pPr>
            <w:r w:rsidRPr="00DC649E">
              <w:t>-</w:t>
            </w:r>
          </w:p>
        </w:tc>
      </w:tr>
      <w:tr w:rsidR="00092C2B" w:rsidRPr="00DC649E" w:rsidTr="000A02D7">
        <w:trPr>
          <w:cantSplit/>
          <w:trHeight w:val="77"/>
          <w:jc w:val="center"/>
        </w:trPr>
        <w:tc>
          <w:tcPr>
            <w:tcW w:w="379" w:type="dxa"/>
            <w:tcBorders>
              <w:top w:val="single" w:sz="4" w:space="0" w:color="auto"/>
              <w:left w:val="single" w:sz="6" w:space="0" w:color="auto"/>
              <w:bottom w:val="single" w:sz="4" w:space="0" w:color="auto"/>
              <w:right w:val="single" w:sz="6" w:space="0" w:color="auto"/>
            </w:tcBorders>
            <w:vAlign w:val="center"/>
          </w:tcPr>
          <w:p w:rsidR="00092C2B" w:rsidRPr="003363B4" w:rsidRDefault="00092C2B" w:rsidP="001C6D6C">
            <w:pPr>
              <w:jc w:val="both"/>
              <w:rPr>
                <w:color w:val="000000"/>
              </w:rPr>
            </w:pPr>
            <w:r w:rsidRPr="003363B4">
              <w:t>2</w:t>
            </w:r>
            <w:r w:rsidR="000A02D7">
              <w:t>3</w:t>
            </w:r>
          </w:p>
        </w:tc>
        <w:tc>
          <w:tcPr>
            <w:tcW w:w="3724" w:type="dxa"/>
            <w:tcBorders>
              <w:top w:val="single" w:sz="4" w:space="0" w:color="auto"/>
              <w:left w:val="single" w:sz="6" w:space="0" w:color="auto"/>
              <w:bottom w:val="single" w:sz="4" w:space="0" w:color="auto"/>
              <w:right w:val="single" w:sz="6" w:space="0" w:color="auto"/>
            </w:tcBorders>
            <w:vAlign w:val="center"/>
          </w:tcPr>
          <w:p w:rsidR="00092C2B" w:rsidRPr="003363B4" w:rsidRDefault="00092C2B" w:rsidP="001C6D6C">
            <w:pPr>
              <w:jc w:val="both"/>
              <w:rPr>
                <w:rFonts w:eastAsia="Calibri"/>
                <w:bCs/>
                <w:lang w:eastAsia="en-US"/>
              </w:rPr>
            </w:pPr>
            <w:r w:rsidRPr="009E4ABC">
              <w:rPr>
                <w:rFonts w:eastAsia="Calibri"/>
                <w:bCs/>
                <w:lang w:eastAsia="en-US"/>
              </w:rPr>
              <w:t>Организация мероприятий по размещению объектов нестационарной торговли на территории МО «Томский район»</w:t>
            </w:r>
          </w:p>
        </w:tc>
        <w:tc>
          <w:tcPr>
            <w:tcW w:w="567" w:type="dxa"/>
            <w:tcBorders>
              <w:top w:val="single" w:sz="4" w:space="0" w:color="auto"/>
              <w:left w:val="single" w:sz="6" w:space="0" w:color="auto"/>
              <w:bottom w:val="single" w:sz="4" w:space="0" w:color="auto"/>
              <w:right w:val="single" w:sz="6" w:space="0" w:color="auto"/>
            </w:tcBorders>
            <w:vAlign w:val="center"/>
          </w:tcPr>
          <w:p w:rsidR="00092C2B" w:rsidRPr="00DC649E" w:rsidRDefault="00092C2B" w:rsidP="001C6D6C">
            <w:pPr>
              <w:jc w:val="both"/>
            </w:pPr>
            <w:r w:rsidRPr="009E4ABC">
              <w:t>В течение года</w:t>
            </w:r>
          </w:p>
        </w:tc>
        <w:tc>
          <w:tcPr>
            <w:tcW w:w="10206" w:type="dxa"/>
            <w:tcBorders>
              <w:top w:val="single" w:sz="4" w:space="0" w:color="auto"/>
              <w:left w:val="single" w:sz="6" w:space="0" w:color="auto"/>
              <w:bottom w:val="single" w:sz="4" w:space="0" w:color="auto"/>
              <w:right w:val="single" w:sz="6" w:space="0" w:color="auto"/>
            </w:tcBorders>
          </w:tcPr>
          <w:p w:rsidR="00C76214" w:rsidRPr="00236A97" w:rsidRDefault="001C72A5" w:rsidP="00E9771D">
            <w:pPr>
              <w:jc w:val="both"/>
            </w:pPr>
            <w:proofErr w:type="gramStart"/>
            <w:r w:rsidRPr="00236A97">
              <w:t>В 2018 году</w:t>
            </w:r>
            <w:r w:rsidR="00E9771D" w:rsidRPr="00236A97">
              <w:t xml:space="preserve"> были направлены для принятия нормативных правовых акто</w:t>
            </w:r>
            <w:r w:rsidR="001D1713" w:rsidRPr="00236A97">
              <w:t>в в сельские поселения</w:t>
            </w:r>
            <w:r w:rsidRPr="00236A97">
              <w:t xml:space="preserve"> проекты</w:t>
            </w:r>
            <w:r w:rsidR="001D1713" w:rsidRPr="00236A97">
              <w:t xml:space="preserve">:                </w:t>
            </w:r>
            <w:r w:rsidRPr="00236A97">
              <w:t xml:space="preserve">                 - постановления</w:t>
            </w:r>
            <w:r w:rsidR="001D1713" w:rsidRPr="00236A97">
              <w:t xml:space="preserve"> Администрации сельского поселения «Об утверждении Порядка рассмотрения обращений физических и юридических лиц, имеющих намерение разместить нестационарные торговые объекты, на территории сельского поселения»; </w:t>
            </w:r>
            <w:r w:rsidR="00A2245D" w:rsidRPr="00236A97">
              <w:t xml:space="preserve"> </w:t>
            </w:r>
            <w:r w:rsidR="008C582A" w:rsidRPr="00236A97">
              <w:t>- постановления</w:t>
            </w:r>
            <w:r w:rsidR="001D1713" w:rsidRPr="00236A97">
              <w:t xml:space="preserve"> Администрации сельского поселения «Об утверждении схемы размещения нестационарных торговых объектов на территории сельского поселения».</w:t>
            </w:r>
            <w:proofErr w:type="gramEnd"/>
            <w:r w:rsidR="001D1713" w:rsidRPr="00236A97">
              <w:t xml:space="preserve"> </w:t>
            </w:r>
            <w:r w:rsidR="00A2245D" w:rsidRPr="00236A97">
              <w:t>На 01.04</w:t>
            </w:r>
            <w:r w:rsidR="00E9771D" w:rsidRPr="00236A97">
              <w:t>.2019 год нормативные правовые акты пр</w:t>
            </w:r>
            <w:r w:rsidR="00A2245D" w:rsidRPr="00236A97">
              <w:t>иняты в 19 сельских поселениях.</w:t>
            </w:r>
          </w:p>
          <w:p w:rsidR="00644370" w:rsidRPr="00236A97" w:rsidRDefault="00A2245D" w:rsidP="00E9771D">
            <w:pPr>
              <w:jc w:val="both"/>
            </w:pPr>
            <w:r w:rsidRPr="00236A97">
              <w:t xml:space="preserve">В </w:t>
            </w:r>
            <w:proofErr w:type="spellStart"/>
            <w:r w:rsidR="00C76214" w:rsidRPr="00236A97">
              <w:t>Калтайском</w:t>
            </w:r>
            <w:proofErr w:type="spellEnd"/>
            <w:r w:rsidR="00C76214" w:rsidRPr="00236A97">
              <w:t xml:space="preserve"> СП,</w:t>
            </w:r>
            <w:r w:rsidR="00E9771D" w:rsidRPr="00236A97">
              <w:t xml:space="preserve"> </w:t>
            </w:r>
            <w:proofErr w:type="spellStart"/>
            <w:r w:rsidR="00E9771D" w:rsidRPr="00236A97">
              <w:t>К</w:t>
            </w:r>
            <w:r w:rsidR="00913D48" w:rsidRPr="00236A97">
              <w:t>опыловском</w:t>
            </w:r>
            <w:proofErr w:type="spellEnd"/>
            <w:r w:rsidR="00913D48" w:rsidRPr="00236A97">
              <w:t xml:space="preserve"> СП, </w:t>
            </w:r>
            <w:proofErr w:type="spellStart"/>
            <w:r w:rsidR="0076526D" w:rsidRPr="00236A97">
              <w:t>Мирненск</w:t>
            </w:r>
            <w:r w:rsidR="00835F71" w:rsidRPr="00236A97">
              <w:t>ом</w:t>
            </w:r>
            <w:proofErr w:type="spellEnd"/>
            <w:r w:rsidR="0076526D" w:rsidRPr="00236A97">
              <w:t xml:space="preserve"> СП</w:t>
            </w:r>
            <w:r w:rsidR="00835F71" w:rsidRPr="00236A97">
              <w:t>, Новорождественском СП,</w:t>
            </w:r>
            <w:r w:rsidR="0076526D" w:rsidRPr="00236A97">
              <w:t xml:space="preserve"> </w:t>
            </w:r>
            <w:r w:rsidR="00913D48" w:rsidRPr="00236A97">
              <w:t xml:space="preserve"> </w:t>
            </w:r>
            <w:r w:rsidR="00E9771D" w:rsidRPr="00236A97">
              <w:t xml:space="preserve">работа по размещению НТО ведется. </w:t>
            </w:r>
          </w:p>
          <w:p w:rsidR="005431DE" w:rsidRPr="00236A97" w:rsidRDefault="005431DE" w:rsidP="00E9771D">
            <w:pPr>
              <w:jc w:val="both"/>
            </w:pPr>
            <w:r w:rsidRPr="00236A97">
              <w:t xml:space="preserve">В </w:t>
            </w:r>
            <w:proofErr w:type="spellStart"/>
            <w:r w:rsidR="00644370" w:rsidRPr="00236A97">
              <w:t>Воронинском</w:t>
            </w:r>
            <w:proofErr w:type="spellEnd"/>
            <w:r w:rsidR="00644370" w:rsidRPr="00236A97">
              <w:t xml:space="preserve"> СП, </w:t>
            </w:r>
            <w:proofErr w:type="spellStart"/>
            <w:r w:rsidR="00835F71" w:rsidRPr="00236A97">
              <w:t>Зональненском</w:t>
            </w:r>
            <w:proofErr w:type="spellEnd"/>
            <w:r w:rsidR="00835F71" w:rsidRPr="00236A97">
              <w:t xml:space="preserve"> СП, </w:t>
            </w:r>
            <w:r w:rsidR="00644370" w:rsidRPr="00236A97">
              <w:t xml:space="preserve">Моряковском СП, </w:t>
            </w:r>
            <w:proofErr w:type="spellStart"/>
            <w:r w:rsidRPr="00236A97">
              <w:t>Наумовском</w:t>
            </w:r>
            <w:proofErr w:type="spellEnd"/>
            <w:r w:rsidRPr="00236A97">
              <w:t xml:space="preserve"> СП, Октябрьском СП</w:t>
            </w:r>
            <w:r w:rsidR="001C72A5" w:rsidRPr="00236A97">
              <w:t xml:space="preserve">, </w:t>
            </w:r>
            <w:proofErr w:type="spellStart"/>
            <w:r w:rsidR="001C72A5" w:rsidRPr="00236A97">
              <w:t>Рыбаловском</w:t>
            </w:r>
            <w:proofErr w:type="spellEnd"/>
            <w:r w:rsidR="001C72A5" w:rsidRPr="00236A97">
              <w:t xml:space="preserve"> СП</w:t>
            </w:r>
            <w:r w:rsidR="00F95C38" w:rsidRPr="00236A97">
              <w:t xml:space="preserve"> </w:t>
            </w:r>
            <w:r w:rsidRPr="00236A97">
              <w:t xml:space="preserve"> работа по размещению НТО не проводилась. </w:t>
            </w:r>
          </w:p>
          <w:p w:rsidR="00A2245D" w:rsidRPr="00236A97" w:rsidRDefault="00A2245D" w:rsidP="00E9771D">
            <w:pPr>
              <w:jc w:val="both"/>
            </w:pPr>
            <w:r w:rsidRPr="00236A97">
              <w:t xml:space="preserve">В </w:t>
            </w:r>
            <w:proofErr w:type="spellStart"/>
            <w:r w:rsidRPr="00236A97">
              <w:t>Итатском</w:t>
            </w:r>
            <w:proofErr w:type="spellEnd"/>
            <w:r w:rsidRPr="00236A97">
              <w:t xml:space="preserve"> СП, </w:t>
            </w:r>
            <w:proofErr w:type="spellStart"/>
            <w:r w:rsidRPr="00236A97">
              <w:t>Межениновском</w:t>
            </w:r>
            <w:proofErr w:type="spellEnd"/>
            <w:r w:rsidRPr="00236A97">
              <w:t xml:space="preserve"> СП, Спасском СП отсутствуют объекты нестационарной торговли.</w:t>
            </w:r>
          </w:p>
          <w:p w:rsidR="00644370" w:rsidRPr="00236A97" w:rsidRDefault="00644370" w:rsidP="00E9771D">
            <w:pPr>
              <w:jc w:val="both"/>
            </w:pPr>
            <w:r w:rsidRPr="00236A97">
              <w:t xml:space="preserve">В </w:t>
            </w:r>
            <w:proofErr w:type="spellStart"/>
            <w:r w:rsidRPr="00236A97">
              <w:t>Богашевское</w:t>
            </w:r>
            <w:proofErr w:type="spellEnd"/>
            <w:r w:rsidRPr="00236A97">
              <w:t xml:space="preserve"> СП поступало 2 заявления на размещение нестационарного</w:t>
            </w:r>
            <w:r w:rsidR="00E67D75" w:rsidRPr="00236A97">
              <w:t xml:space="preserve"> торгового объекта, в размещении</w:t>
            </w:r>
            <w:r w:rsidRPr="00236A97">
              <w:t xml:space="preserve"> было отказано в связи с отсутствием документов предусмотренных порядком. Повторно не обращались. </w:t>
            </w:r>
          </w:p>
          <w:p w:rsidR="00644370" w:rsidRPr="00236A97" w:rsidRDefault="00644370" w:rsidP="00E9771D">
            <w:pPr>
              <w:jc w:val="both"/>
            </w:pPr>
            <w:r w:rsidRPr="00236A97">
              <w:t xml:space="preserve">В Заречном СП было заключено 7 договоров о размещении нестационарных торговых объектов. </w:t>
            </w:r>
          </w:p>
          <w:p w:rsidR="00A2245D" w:rsidRPr="00236A97" w:rsidRDefault="00A2245D" w:rsidP="00E9771D">
            <w:pPr>
              <w:jc w:val="both"/>
            </w:pPr>
            <w:r w:rsidRPr="00236A97">
              <w:t xml:space="preserve">В </w:t>
            </w:r>
            <w:proofErr w:type="spellStart"/>
            <w:r w:rsidRPr="00236A97">
              <w:t>Зоркальцевском</w:t>
            </w:r>
            <w:proofErr w:type="spellEnd"/>
            <w:r w:rsidRPr="00236A97">
              <w:t xml:space="preserve"> СП установлены новые торговые прилавки возле д. </w:t>
            </w:r>
            <w:proofErr w:type="spellStart"/>
            <w:r w:rsidRPr="00236A97">
              <w:t>Нелюбино</w:t>
            </w:r>
            <w:proofErr w:type="spellEnd"/>
            <w:r w:rsidRPr="00236A97">
              <w:t>. Проходит торговля в П</w:t>
            </w:r>
            <w:r w:rsidR="009A3F6F" w:rsidRPr="00236A97">
              <w:t>ервом сельском парке</w:t>
            </w:r>
            <w:r w:rsidRPr="00236A97">
              <w:t xml:space="preserve"> «Околица», вывозят население по субботам для торговли на ярмарках выходного дня.</w:t>
            </w:r>
          </w:p>
          <w:p w:rsidR="00A2245D" w:rsidRPr="00236A97" w:rsidRDefault="001D1713" w:rsidP="00E9771D">
            <w:pPr>
              <w:jc w:val="both"/>
            </w:pPr>
            <w:r w:rsidRPr="00236A97">
              <w:t>В Малиновском СП</w:t>
            </w:r>
            <w:r w:rsidR="00F95C38" w:rsidRPr="00236A97">
              <w:t xml:space="preserve"> (п. </w:t>
            </w:r>
            <w:proofErr w:type="gramStart"/>
            <w:r w:rsidR="00F95C38" w:rsidRPr="00236A97">
              <w:t>Молодежный</w:t>
            </w:r>
            <w:proofErr w:type="gramEnd"/>
            <w:r w:rsidR="00F95C38" w:rsidRPr="00236A97">
              <w:t>)</w:t>
            </w:r>
            <w:r w:rsidRPr="00236A97">
              <w:t xml:space="preserve"> </w:t>
            </w:r>
            <w:r w:rsidR="00C77B07" w:rsidRPr="00236A97">
              <w:t xml:space="preserve">планируется открытие </w:t>
            </w:r>
            <w:r w:rsidR="00A2245D" w:rsidRPr="00236A97">
              <w:t>объект</w:t>
            </w:r>
            <w:r w:rsidR="00C77B07" w:rsidRPr="00236A97">
              <w:t>а</w:t>
            </w:r>
            <w:r w:rsidR="00A2245D" w:rsidRPr="00236A97">
              <w:t xml:space="preserve"> нестационарной торговли.</w:t>
            </w:r>
          </w:p>
          <w:p w:rsidR="00E9771D" w:rsidRPr="00236A97" w:rsidRDefault="00C76214" w:rsidP="00E9771D">
            <w:pPr>
              <w:jc w:val="both"/>
            </w:pPr>
            <w:r w:rsidRPr="00236A97">
              <w:t xml:space="preserve">. </w:t>
            </w:r>
          </w:p>
          <w:p w:rsidR="00913D48" w:rsidRPr="005D1D52" w:rsidRDefault="001D1713" w:rsidP="00F95C38">
            <w:pPr>
              <w:jc w:val="both"/>
              <w:rPr>
                <w:highlight w:val="yellow"/>
              </w:rPr>
            </w:pPr>
            <w:r w:rsidRPr="00236A97">
              <w:t>Н</w:t>
            </w:r>
            <w:r w:rsidR="00913D48" w:rsidRPr="00236A97">
              <w:t xml:space="preserve">а территории </w:t>
            </w:r>
            <w:proofErr w:type="spellStart"/>
            <w:r w:rsidR="00913D48" w:rsidRPr="00236A97">
              <w:t>Турунтаевского</w:t>
            </w:r>
            <w:proofErr w:type="spellEnd"/>
            <w:r w:rsidR="00913D48" w:rsidRPr="00236A97">
              <w:t xml:space="preserve"> СП, планируется размещение объекта для оказания услуг </w:t>
            </w:r>
            <w:proofErr w:type="gramStart"/>
            <w:r w:rsidR="00913D48" w:rsidRPr="00236A97">
              <w:t>по</w:t>
            </w:r>
            <w:proofErr w:type="gramEnd"/>
            <w:r w:rsidR="00913D48" w:rsidRPr="00236A97">
              <w:t xml:space="preserve"> легковому</w:t>
            </w:r>
            <w:r w:rsidR="0076526D" w:rsidRPr="00236A97">
              <w:t xml:space="preserve"> </w:t>
            </w:r>
            <w:proofErr w:type="spellStart"/>
            <w:r w:rsidR="0076526D" w:rsidRPr="00236A97">
              <w:t>шиномо</w:t>
            </w:r>
            <w:r w:rsidR="00913D48" w:rsidRPr="00236A97">
              <w:t>нтажу</w:t>
            </w:r>
            <w:proofErr w:type="spellEnd"/>
            <w:r w:rsidR="00913D48" w:rsidRPr="00236A97">
              <w:t xml:space="preserve">.   </w:t>
            </w:r>
            <w:r w:rsidR="0076526D" w:rsidRPr="00236A97">
              <w:t>В схему размещения нестационарных торговых объектов  внесены изменения, 28.03.2019 опубликовано извещение о возможности размещения нестационарного торгового объекта в соответствии со схемой.</w:t>
            </w:r>
            <w:bookmarkStart w:id="0" w:name="_GoBack"/>
            <w:bookmarkEnd w:id="0"/>
            <w:r w:rsidR="0076526D" w:rsidRPr="004946DF">
              <w:t xml:space="preserve"> </w:t>
            </w:r>
          </w:p>
        </w:tc>
        <w:tc>
          <w:tcPr>
            <w:tcW w:w="737" w:type="dxa"/>
            <w:tcBorders>
              <w:top w:val="single" w:sz="4" w:space="0" w:color="auto"/>
              <w:left w:val="single" w:sz="6" w:space="0" w:color="auto"/>
              <w:bottom w:val="single" w:sz="4" w:space="0" w:color="auto"/>
              <w:right w:val="single" w:sz="4" w:space="0" w:color="auto"/>
            </w:tcBorders>
          </w:tcPr>
          <w:p w:rsidR="00092C2B" w:rsidRPr="00DC649E" w:rsidRDefault="00092C2B" w:rsidP="001C6D6C">
            <w:pPr>
              <w:jc w:val="both"/>
            </w:pPr>
          </w:p>
        </w:tc>
        <w:tc>
          <w:tcPr>
            <w:tcW w:w="642" w:type="dxa"/>
            <w:tcBorders>
              <w:top w:val="single" w:sz="4" w:space="0" w:color="auto"/>
              <w:left w:val="single" w:sz="4" w:space="0" w:color="auto"/>
              <w:bottom w:val="single" w:sz="4" w:space="0" w:color="auto"/>
              <w:right w:val="single" w:sz="6" w:space="0" w:color="auto"/>
            </w:tcBorders>
          </w:tcPr>
          <w:p w:rsidR="00F03F58" w:rsidRDefault="00F03F58" w:rsidP="001C6D6C">
            <w:pPr>
              <w:jc w:val="center"/>
            </w:pPr>
          </w:p>
          <w:p w:rsidR="00F03F58" w:rsidRDefault="00F03F58" w:rsidP="001C6D6C">
            <w:pPr>
              <w:jc w:val="center"/>
            </w:pPr>
          </w:p>
          <w:p w:rsidR="00F03F58" w:rsidRDefault="00F03F58" w:rsidP="001C6D6C">
            <w:pPr>
              <w:jc w:val="center"/>
            </w:pPr>
          </w:p>
          <w:p w:rsidR="00F03F58" w:rsidRDefault="00F03F58" w:rsidP="001C6D6C">
            <w:pPr>
              <w:jc w:val="center"/>
            </w:pPr>
          </w:p>
          <w:p w:rsidR="00F03F58" w:rsidRDefault="00F03F58" w:rsidP="001C6D6C">
            <w:pPr>
              <w:jc w:val="center"/>
            </w:pPr>
          </w:p>
          <w:p w:rsidR="00F03F58" w:rsidRDefault="00F03F58" w:rsidP="001C6D6C">
            <w:pPr>
              <w:jc w:val="center"/>
            </w:pPr>
          </w:p>
          <w:p w:rsidR="00F03F58" w:rsidRDefault="00F03F58" w:rsidP="001C6D6C">
            <w:pPr>
              <w:jc w:val="center"/>
            </w:pPr>
          </w:p>
          <w:p w:rsidR="00F03F58" w:rsidRDefault="00F03F58" w:rsidP="001C6D6C">
            <w:pPr>
              <w:jc w:val="center"/>
            </w:pPr>
          </w:p>
          <w:p w:rsidR="00F03F58" w:rsidRDefault="00F03F58" w:rsidP="001C6D6C">
            <w:pPr>
              <w:jc w:val="center"/>
            </w:pPr>
          </w:p>
          <w:p w:rsidR="00F03F58" w:rsidRDefault="00F03F58" w:rsidP="001C6D6C">
            <w:pPr>
              <w:jc w:val="center"/>
            </w:pPr>
          </w:p>
          <w:p w:rsidR="00F03F58" w:rsidRDefault="00F03F58" w:rsidP="001C6D6C">
            <w:pPr>
              <w:jc w:val="center"/>
            </w:pPr>
          </w:p>
          <w:p w:rsidR="00F03F58" w:rsidRDefault="00F03F58" w:rsidP="001C6D6C">
            <w:pPr>
              <w:jc w:val="center"/>
            </w:pPr>
          </w:p>
          <w:p w:rsidR="00F03F58" w:rsidRDefault="00F03F58" w:rsidP="001C6D6C">
            <w:pPr>
              <w:jc w:val="center"/>
            </w:pPr>
          </w:p>
          <w:p w:rsidR="00F03F58" w:rsidRDefault="00F03F58" w:rsidP="001C6D6C">
            <w:pPr>
              <w:jc w:val="center"/>
            </w:pPr>
          </w:p>
          <w:p w:rsidR="00F03F58" w:rsidRDefault="00F03F58" w:rsidP="001C6D6C">
            <w:pPr>
              <w:jc w:val="center"/>
            </w:pPr>
          </w:p>
          <w:p w:rsidR="00F03F58" w:rsidRDefault="00F03F58" w:rsidP="001C6D6C">
            <w:pPr>
              <w:jc w:val="center"/>
            </w:pPr>
          </w:p>
          <w:p w:rsidR="00F03F58" w:rsidRDefault="00F03F58" w:rsidP="001C6D6C">
            <w:pPr>
              <w:jc w:val="center"/>
            </w:pPr>
          </w:p>
          <w:p w:rsidR="00092C2B" w:rsidRPr="00DC649E" w:rsidRDefault="00B355BA" w:rsidP="001C6D6C">
            <w:pPr>
              <w:jc w:val="center"/>
            </w:pPr>
            <w:r>
              <w:t>-</w:t>
            </w:r>
          </w:p>
        </w:tc>
      </w:tr>
      <w:tr w:rsidR="00092C2B" w:rsidRPr="00DC649E" w:rsidTr="001C6D6C">
        <w:trPr>
          <w:cantSplit/>
          <w:trHeight w:val="250"/>
          <w:jc w:val="center"/>
        </w:trPr>
        <w:tc>
          <w:tcPr>
            <w:tcW w:w="379" w:type="dxa"/>
            <w:tcBorders>
              <w:top w:val="single" w:sz="4" w:space="0" w:color="auto"/>
              <w:left w:val="single" w:sz="6" w:space="0" w:color="auto"/>
              <w:bottom w:val="single" w:sz="6" w:space="0" w:color="auto"/>
              <w:right w:val="single" w:sz="6" w:space="0" w:color="auto"/>
            </w:tcBorders>
            <w:vAlign w:val="center"/>
          </w:tcPr>
          <w:p w:rsidR="00092C2B" w:rsidRPr="007506BC" w:rsidRDefault="00092C2B" w:rsidP="001C6D6C">
            <w:pPr>
              <w:jc w:val="both"/>
              <w:rPr>
                <w:b/>
              </w:rPr>
            </w:pPr>
          </w:p>
        </w:tc>
        <w:tc>
          <w:tcPr>
            <w:tcW w:w="3724" w:type="dxa"/>
            <w:tcBorders>
              <w:top w:val="single" w:sz="4" w:space="0" w:color="auto"/>
              <w:left w:val="single" w:sz="6" w:space="0" w:color="auto"/>
              <w:bottom w:val="single" w:sz="6" w:space="0" w:color="auto"/>
              <w:right w:val="single" w:sz="6" w:space="0" w:color="auto"/>
            </w:tcBorders>
            <w:vAlign w:val="center"/>
          </w:tcPr>
          <w:p w:rsidR="00092C2B" w:rsidRPr="007506BC" w:rsidRDefault="00092C2B" w:rsidP="001C6D6C">
            <w:pPr>
              <w:jc w:val="both"/>
              <w:rPr>
                <w:rFonts w:eastAsia="Calibri"/>
                <w:b/>
                <w:bCs/>
                <w:lang w:eastAsia="en-US"/>
              </w:rPr>
            </w:pPr>
            <w:r w:rsidRPr="007506BC">
              <w:rPr>
                <w:rFonts w:eastAsia="Calibri"/>
                <w:b/>
                <w:bCs/>
                <w:lang w:eastAsia="en-US"/>
              </w:rPr>
              <w:t>Итого</w:t>
            </w:r>
          </w:p>
        </w:tc>
        <w:tc>
          <w:tcPr>
            <w:tcW w:w="567" w:type="dxa"/>
            <w:tcBorders>
              <w:top w:val="single" w:sz="4" w:space="0" w:color="auto"/>
              <w:left w:val="single" w:sz="6" w:space="0" w:color="auto"/>
              <w:bottom w:val="single" w:sz="6" w:space="0" w:color="auto"/>
              <w:right w:val="single" w:sz="6" w:space="0" w:color="auto"/>
            </w:tcBorders>
            <w:vAlign w:val="center"/>
          </w:tcPr>
          <w:p w:rsidR="00092C2B" w:rsidRPr="00DC649E" w:rsidRDefault="00092C2B" w:rsidP="001C6D6C">
            <w:pPr>
              <w:jc w:val="both"/>
            </w:pPr>
          </w:p>
        </w:tc>
        <w:tc>
          <w:tcPr>
            <w:tcW w:w="10206" w:type="dxa"/>
            <w:tcBorders>
              <w:top w:val="single" w:sz="4" w:space="0" w:color="auto"/>
              <w:left w:val="single" w:sz="6" w:space="0" w:color="auto"/>
              <w:bottom w:val="single" w:sz="6" w:space="0" w:color="auto"/>
              <w:right w:val="single" w:sz="6" w:space="0" w:color="auto"/>
            </w:tcBorders>
          </w:tcPr>
          <w:p w:rsidR="00092C2B" w:rsidRPr="00DC649E" w:rsidRDefault="00092C2B" w:rsidP="001C6D6C">
            <w:pPr>
              <w:jc w:val="both"/>
            </w:pPr>
          </w:p>
        </w:tc>
        <w:tc>
          <w:tcPr>
            <w:tcW w:w="737" w:type="dxa"/>
            <w:tcBorders>
              <w:top w:val="single" w:sz="4" w:space="0" w:color="auto"/>
              <w:left w:val="single" w:sz="6" w:space="0" w:color="auto"/>
              <w:bottom w:val="single" w:sz="6" w:space="0" w:color="auto"/>
              <w:right w:val="single" w:sz="4" w:space="0" w:color="auto"/>
            </w:tcBorders>
          </w:tcPr>
          <w:p w:rsidR="00092C2B" w:rsidRPr="00DC649E" w:rsidRDefault="00092C2B" w:rsidP="001C6D6C">
            <w:pPr>
              <w:jc w:val="both"/>
              <w:rPr>
                <w:color w:val="000000"/>
              </w:rPr>
            </w:pPr>
          </w:p>
        </w:tc>
        <w:tc>
          <w:tcPr>
            <w:tcW w:w="642" w:type="dxa"/>
            <w:tcBorders>
              <w:top w:val="single" w:sz="4" w:space="0" w:color="auto"/>
              <w:left w:val="single" w:sz="4" w:space="0" w:color="auto"/>
              <w:bottom w:val="single" w:sz="6" w:space="0" w:color="auto"/>
              <w:right w:val="single" w:sz="6" w:space="0" w:color="auto"/>
            </w:tcBorders>
          </w:tcPr>
          <w:p w:rsidR="00092C2B" w:rsidRPr="007506BC" w:rsidRDefault="0022578A" w:rsidP="000A02D7">
            <w:pPr>
              <w:jc w:val="center"/>
              <w:rPr>
                <w:b/>
              </w:rPr>
            </w:pPr>
            <w:r>
              <w:rPr>
                <w:b/>
              </w:rPr>
              <w:t>1,9</w:t>
            </w:r>
          </w:p>
        </w:tc>
      </w:tr>
    </w:tbl>
    <w:p w:rsidR="003C19CF" w:rsidRDefault="003C19CF" w:rsidP="003C19CF">
      <w:pPr>
        <w:pStyle w:val="a7"/>
        <w:tabs>
          <w:tab w:val="clear" w:pos="6804"/>
          <w:tab w:val="left" w:pos="2268"/>
        </w:tabs>
        <w:spacing w:before="0"/>
        <w:jc w:val="both"/>
      </w:pPr>
    </w:p>
    <w:p w:rsidR="003C19CF" w:rsidRPr="003C19CF" w:rsidRDefault="003C19CF" w:rsidP="003C19CF"/>
    <w:p w:rsidR="003C19CF" w:rsidRPr="003C19CF" w:rsidRDefault="003C19CF" w:rsidP="003C19CF"/>
    <w:p w:rsidR="003C19CF" w:rsidRPr="003C19CF" w:rsidRDefault="003C19CF" w:rsidP="003C19CF"/>
    <w:p w:rsidR="003C19CF" w:rsidRPr="003C19CF" w:rsidRDefault="003C19CF" w:rsidP="003C19CF"/>
    <w:p w:rsidR="003C19CF" w:rsidRPr="003C19CF" w:rsidRDefault="003C19CF" w:rsidP="003C19CF"/>
    <w:p w:rsidR="003C19CF" w:rsidRPr="003C19CF" w:rsidRDefault="003C19CF" w:rsidP="003C19CF"/>
    <w:p w:rsidR="003C19CF" w:rsidRPr="003C19CF" w:rsidRDefault="003C19CF" w:rsidP="003C19CF"/>
    <w:p w:rsidR="00092C2B" w:rsidRPr="003C19CF" w:rsidRDefault="00CD35A4" w:rsidP="00CD35A4">
      <w:pPr>
        <w:tabs>
          <w:tab w:val="left" w:pos="10444"/>
        </w:tabs>
      </w:pPr>
      <w:r>
        <w:tab/>
      </w:r>
    </w:p>
    <w:sectPr w:rsidR="00092C2B" w:rsidRPr="003C19CF" w:rsidSect="00DD3BF9">
      <w:pgSz w:w="16840" w:h="11907" w:orient="landscape" w:code="9"/>
      <w:pgMar w:top="567" w:right="567" w:bottom="426" w:left="567"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
      <w:numFmt w:val="bullet"/>
      <w:suff w:val="nothing"/>
      <w:lvlText w:val=""/>
      <w:lvlJc w:val="left"/>
      <w:pPr>
        <w:tabs>
          <w:tab w:val="num" w:pos="0"/>
        </w:tabs>
        <w:ind w:left="0" w:firstLine="0"/>
      </w:pPr>
      <w:rPr>
        <w:rFonts w:ascii="Symbol" w:hAnsi="Symbol"/>
      </w:r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3">
    <w:nsid w:val="04CE1446"/>
    <w:multiLevelType w:val="hybridMultilevel"/>
    <w:tmpl w:val="F1445158"/>
    <w:lvl w:ilvl="0" w:tplc="438E0BE0">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4">
    <w:nsid w:val="087825B8"/>
    <w:multiLevelType w:val="hybridMultilevel"/>
    <w:tmpl w:val="7D2EB076"/>
    <w:lvl w:ilvl="0" w:tplc="BA6A1B94">
      <w:start w:val="1"/>
      <w:numFmt w:val="decimal"/>
      <w:lvlText w:val="%1)"/>
      <w:lvlJc w:val="left"/>
      <w:pPr>
        <w:tabs>
          <w:tab w:val="num" w:pos="960"/>
        </w:tabs>
        <w:ind w:left="960" w:hanging="360"/>
      </w:pPr>
      <w:rPr>
        <w:rFonts w:ascii="Times New Roman" w:eastAsia="Times New Roman" w:hAnsi="Times New Roman" w:cs="Times New Roman"/>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5">
    <w:nsid w:val="0EEF26A9"/>
    <w:multiLevelType w:val="hybridMultilevel"/>
    <w:tmpl w:val="36EA22B6"/>
    <w:lvl w:ilvl="0" w:tplc="030C57AE">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6">
    <w:nsid w:val="14650D89"/>
    <w:multiLevelType w:val="hybridMultilevel"/>
    <w:tmpl w:val="D07849D2"/>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7">
    <w:nsid w:val="20C566A6"/>
    <w:multiLevelType w:val="hybridMultilevel"/>
    <w:tmpl w:val="06C2AD78"/>
    <w:lvl w:ilvl="0" w:tplc="E3EA3E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575399D"/>
    <w:multiLevelType w:val="hybridMultilevel"/>
    <w:tmpl w:val="058C502C"/>
    <w:lvl w:ilvl="0" w:tplc="0B0E6DCE">
      <w:start w:val="1"/>
      <w:numFmt w:val="decimal"/>
      <w:lvlText w:val="%1."/>
      <w:lvlJc w:val="left"/>
      <w:pPr>
        <w:ind w:left="720" w:hanging="360"/>
      </w:pPr>
      <w:rPr>
        <w:rFonts w:ascii="Times New Roman" w:eastAsia="Times New Roman" w:hAnsi="Times New Roman" w:cs="Tahom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BA2B02"/>
    <w:multiLevelType w:val="hybridMultilevel"/>
    <w:tmpl w:val="73E2097E"/>
    <w:lvl w:ilvl="0" w:tplc="89FE7B16">
      <w:start w:val="1"/>
      <w:numFmt w:val="decimal"/>
      <w:lvlText w:val="%1."/>
      <w:lvlJc w:val="left"/>
      <w:pPr>
        <w:ind w:left="1635" w:hanging="360"/>
      </w:pPr>
      <w:rPr>
        <w:rFonts w:hint="default"/>
        <w:b w:val="0"/>
        <w:sz w:val="20"/>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10">
    <w:nsid w:val="2BCC78EB"/>
    <w:multiLevelType w:val="multilevel"/>
    <w:tmpl w:val="36D0527C"/>
    <w:lvl w:ilvl="0">
      <w:start w:val="6"/>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35D61189"/>
    <w:multiLevelType w:val="hybridMultilevel"/>
    <w:tmpl w:val="EF5AE1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A49375B"/>
    <w:multiLevelType w:val="hybridMultilevel"/>
    <w:tmpl w:val="A190BE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D7576F8"/>
    <w:multiLevelType w:val="multilevel"/>
    <w:tmpl w:val="A190BEE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4F5943B4"/>
    <w:multiLevelType w:val="hybridMultilevel"/>
    <w:tmpl w:val="157210CE"/>
    <w:lvl w:ilvl="0" w:tplc="9016482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56681B65"/>
    <w:multiLevelType w:val="multilevel"/>
    <w:tmpl w:val="3628F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6FD6F2A"/>
    <w:multiLevelType w:val="hybridMultilevel"/>
    <w:tmpl w:val="9F366C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7883B92"/>
    <w:multiLevelType w:val="hybridMultilevel"/>
    <w:tmpl w:val="4904856A"/>
    <w:lvl w:ilvl="0" w:tplc="0419000F">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8">
    <w:nsid w:val="5F58735A"/>
    <w:multiLevelType w:val="multilevel"/>
    <w:tmpl w:val="A05A3B7E"/>
    <w:lvl w:ilvl="0">
      <w:start w:val="1"/>
      <w:numFmt w:val="decimal"/>
      <w:lvlText w:val="%1."/>
      <w:lvlJc w:val="left"/>
      <w:pPr>
        <w:tabs>
          <w:tab w:val="num" w:pos="960"/>
        </w:tabs>
        <w:ind w:left="960" w:hanging="360"/>
      </w:pPr>
      <w:rPr>
        <w:rFonts w:hint="default"/>
      </w:rPr>
    </w:lvl>
    <w:lvl w:ilvl="1">
      <w:start w:val="1"/>
      <w:numFmt w:val="lowerLetter"/>
      <w:lvlText w:val="%2."/>
      <w:lvlJc w:val="left"/>
      <w:pPr>
        <w:tabs>
          <w:tab w:val="num" w:pos="1680"/>
        </w:tabs>
        <w:ind w:left="1680" w:hanging="360"/>
      </w:pPr>
    </w:lvl>
    <w:lvl w:ilvl="2">
      <w:start w:val="1"/>
      <w:numFmt w:val="lowerRoman"/>
      <w:lvlText w:val="%3."/>
      <w:lvlJc w:val="right"/>
      <w:pPr>
        <w:tabs>
          <w:tab w:val="num" w:pos="2400"/>
        </w:tabs>
        <w:ind w:left="2400" w:hanging="18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righ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right"/>
      <w:pPr>
        <w:tabs>
          <w:tab w:val="num" w:pos="6720"/>
        </w:tabs>
        <w:ind w:left="6720" w:hanging="180"/>
      </w:pPr>
    </w:lvl>
  </w:abstractNum>
  <w:abstractNum w:abstractNumId="19">
    <w:nsid w:val="6FBE2B25"/>
    <w:multiLevelType w:val="hybridMultilevel"/>
    <w:tmpl w:val="13447B62"/>
    <w:lvl w:ilvl="0" w:tplc="C9960954">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08317FB"/>
    <w:multiLevelType w:val="hybridMultilevel"/>
    <w:tmpl w:val="538ECA12"/>
    <w:lvl w:ilvl="0" w:tplc="AB9E67D8">
      <w:start w:val="2"/>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21">
    <w:nsid w:val="71A63B50"/>
    <w:multiLevelType w:val="multilevel"/>
    <w:tmpl w:val="39804252"/>
    <w:lvl w:ilvl="0">
      <w:start w:val="2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74117868"/>
    <w:multiLevelType w:val="multilevel"/>
    <w:tmpl w:val="115C7660"/>
    <w:lvl w:ilvl="0">
      <w:start w:val="18"/>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7583658C"/>
    <w:multiLevelType w:val="singleLevel"/>
    <w:tmpl w:val="F4AC1FAA"/>
    <w:lvl w:ilvl="0">
      <w:start w:val="3"/>
      <w:numFmt w:val="decimal"/>
      <w:lvlText w:val="%1."/>
      <w:lvlJc w:val="left"/>
      <w:pPr>
        <w:tabs>
          <w:tab w:val="num" w:pos="1440"/>
        </w:tabs>
        <w:ind w:left="1440" w:hanging="720"/>
      </w:pPr>
      <w:rPr>
        <w:rFonts w:hint="default"/>
      </w:rPr>
    </w:lvl>
  </w:abstractNum>
  <w:abstractNum w:abstractNumId="24">
    <w:nsid w:val="76F91382"/>
    <w:multiLevelType w:val="hybridMultilevel"/>
    <w:tmpl w:val="21FAE1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EB53985"/>
    <w:multiLevelType w:val="multilevel"/>
    <w:tmpl w:val="9306D59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5"/>
  </w:num>
  <w:num w:numId="2">
    <w:abstractNumId w:val="22"/>
  </w:num>
  <w:num w:numId="3">
    <w:abstractNumId w:val="10"/>
  </w:num>
  <w:num w:numId="4">
    <w:abstractNumId w:val="21"/>
  </w:num>
  <w:num w:numId="5">
    <w:abstractNumId w:val="23"/>
  </w:num>
  <w:num w:numId="6">
    <w:abstractNumId w:val="24"/>
  </w:num>
  <w:num w:numId="7">
    <w:abstractNumId w:val="17"/>
  </w:num>
  <w:num w:numId="8">
    <w:abstractNumId w:val="20"/>
  </w:num>
  <w:num w:numId="9">
    <w:abstractNumId w:val="4"/>
  </w:num>
  <w:num w:numId="10">
    <w:abstractNumId w:val="18"/>
  </w:num>
  <w:num w:numId="11">
    <w:abstractNumId w:val="12"/>
  </w:num>
  <w:num w:numId="12">
    <w:abstractNumId w:val="13"/>
  </w:num>
  <w:num w:numId="13">
    <w:abstractNumId w:val="6"/>
  </w:num>
  <w:num w:numId="14">
    <w:abstractNumId w:val="19"/>
  </w:num>
  <w:num w:numId="15">
    <w:abstractNumId w:val="0"/>
  </w:num>
  <w:num w:numId="16">
    <w:abstractNumId w:val="15"/>
  </w:num>
  <w:num w:numId="17">
    <w:abstractNumId w:val="2"/>
  </w:num>
  <w:num w:numId="18">
    <w:abstractNumId w:val="1"/>
  </w:num>
  <w:num w:numId="19">
    <w:abstractNumId w:val="9"/>
  </w:num>
  <w:num w:numId="20">
    <w:abstractNumId w:val="16"/>
  </w:num>
  <w:num w:numId="21">
    <w:abstractNumId w:val="8"/>
  </w:num>
  <w:num w:numId="22">
    <w:abstractNumId w:val="11"/>
  </w:num>
  <w:num w:numId="23">
    <w:abstractNumId w:val="3"/>
  </w:num>
  <w:num w:numId="24">
    <w:abstractNumId w:val="14"/>
  </w:num>
  <w:num w:numId="25">
    <w:abstractNumId w:val="7"/>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9D8"/>
    <w:rsid w:val="0000262E"/>
    <w:rsid w:val="00011CF3"/>
    <w:rsid w:val="0002498E"/>
    <w:rsid w:val="00026D99"/>
    <w:rsid w:val="00030AAC"/>
    <w:rsid w:val="00033C90"/>
    <w:rsid w:val="0003449F"/>
    <w:rsid w:val="00037541"/>
    <w:rsid w:val="0004148F"/>
    <w:rsid w:val="0005141D"/>
    <w:rsid w:val="00052549"/>
    <w:rsid w:val="000545C4"/>
    <w:rsid w:val="00057F10"/>
    <w:rsid w:val="00061C8D"/>
    <w:rsid w:val="0006523B"/>
    <w:rsid w:val="00067C8A"/>
    <w:rsid w:val="00071DE2"/>
    <w:rsid w:val="00084939"/>
    <w:rsid w:val="000928CC"/>
    <w:rsid w:val="00092C2B"/>
    <w:rsid w:val="00097BBE"/>
    <w:rsid w:val="000A02D7"/>
    <w:rsid w:val="000A059C"/>
    <w:rsid w:val="000A1A2A"/>
    <w:rsid w:val="000A3641"/>
    <w:rsid w:val="000A54EA"/>
    <w:rsid w:val="000A56BB"/>
    <w:rsid w:val="000B1121"/>
    <w:rsid w:val="000B67AA"/>
    <w:rsid w:val="000C6DC8"/>
    <w:rsid w:val="000D0001"/>
    <w:rsid w:val="000E3DD0"/>
    <w:rsid w:val="000E72E3"/>
    <w:rsid w:val="000F2C4E"/>
    <w:rsid w:val="000F432C"/>
    <w:rsid w:val="00104F7F"/>
    <w:rsid w:val="001168AF"/>
    <w:rsid w:val="001207A6"/>
    <w:rsid w:val="0012292D"/>
    <w:rsid w:val="00124B3C"/>
    <w:rsid w:val="00130646"/>
    <w:rsid w:val="001313B2"/>
    <w:rsid w:val="00131C78"/>
    <w:rsid w:val="001326E2"/>
    <w:rsid w:val="00133AB1"/>
    <w:rsid w:val="00143A05"/>
    <w:rsid w:val="00145151"/>
    <w:rsid w:val="001462E8"/>
    <w:rsid w:val="00147D68"/>
    <w:rsid w:val="0015020C"/>
    <w:rsid w:val="00161915"/>
    <w:rsid w:val="00165911"/>
    <w:rsid w:val="001665DC"/>
    <w:rsid w:val="001772A8"/>
    <w:rsid w:val="00177B2B"/>
    <w:rsid w:val="001826D6"/>
    <w:rsid w:val="001828A6"/>
    <w:rsid w:val="001A2458"/>
    <w:rsid w:val="001A6069"/>
    <w:rsid w:val="001B3D38"/>
    <w:rsid w:val="001B4A7A"/>
    <w:rsid w:val="001B774B"/>
    <w:rsid w:val="001C0F9B"/>
    <w:rsid w:val="001C2FEA"/>
    <w:rsid w:val="001C4C8D"/>
    <w:rsid w:val="001C72A5"/>
    <w:rsid w:val="001D0E76"/>
    <w:rsid w:val="001D1713"/>
    <w:rsid w:val="001D1CBB"/>
    <w:rsid w:val="001D2088"/>
    <w:rsid w:val="001D35D1"/>
    <w:rsid w:val="001D5408"/>
    <w:rsid w:val="001D7CD9"/>
    <w:rsid w:val="001E19B8"/>
    <w:rsid w:val="001E5BC3"/>
    <w:rsid w:val="001F0A89"/>
    <w:rsid w:val="001F291C"/>
    <w:rsid w:val="001F31FF"/>
    <w:rsid w:val="001F43DF"/>
    <w:rsid w:val="001F5339"/>
    <w:rsid w:val="001F5529"/>
    <w:rsid w:val="00201FB3"/>
    <w:rsid w:val="00202B4D"/>
    <w:rsid w:val="002032EF"/>
    <w:rsid w:val="00205783"/>
    <w:rsid w:val="00207FC3"/>
    <w:rsid w:val="002150A7"/>
    <w:rsid w:val="00224151"/>
    <w:rsid w:val="00224419"/>
    <w:rsid w:val="0022578A"/>
    <w:rsid w:val="00226BC4"/>
    <w:rsid w:val="00231D4B"/>
    <w:rsid w:val="00234288"/>
    <w:rsid w:val="00236A97"/>
    <w:rsid w:val="00241175"/>
    <w:rsid w:val="00241A36"/>
    <w:rsid w:val="00250057"/>
    <w:rsid w:val="00252B7E"/>
    <w:rsid w:val="002551CD"/>
    <w:rsid w:val="00255EC3"/>
    <w:rsid w:val="002562B3"/>
    <w:rsid w:val="00262BAF"/>
    <w:rsid w:val="00263F4B"/>
    <w:rsid w:val="002647E5"/>
    <w:rsid w:val="0026731F"/>
    <w:rsid w:val="00282941"/>
    <w:rsid w:val="00286D85"/>
    <w:rsid w:val="002950C0"/>
    <w:rsid w:val="002970EF"/>
    <w:rsid w:val="002A2E4A"/>
    <w:rsid w:val="002A2E57"/>
    <w:rsid w:val="002B0BEF"/>
    <w:rsid w:val="002B0FE1"/>
    <w:rsid w:val="002B5357"/>
    <w:rsid w:val="002B6A98"/>
    <w:rsid w:val="002C0125"/>
    <w:rsid w:val="002C7E3B"/>
    <w:rsid w:val="002D5AA8"/>
    <w:rsid w:val="002D63B6"/>
    <w:rsid w:val="002E5220"/>
    <w:rsid w:val="002F3136"/>
    <w:rsid w:val="002F36EA"/>
    <w:rsid w:val="002F6FA7"/>
    <w:rsid w:val="002F77B1"/>
    <w:rsid w:val="00301732"/>
    <w:rsid w:val="00307670"/>
    <w:rsid w:val="003104EB"/>
    <w:rsid w:val="0031540D"/>
    <w:rsid w:val="00315743"/>
    <w:rsid w:val="0031752F"/>
    <w:rsid w:val="0032086B"/>
    <w:rsid w:val="00327F1E"/>
    <w:rsid w:val="00332C2A"/>
    <w:rsid w:val="00337475"/>
    <w:rsid w:val="00347DA1"/>
    <w:rsid w:val="0035513F"/>
    <w:rsid w:val="00361014"/>
    <w:rsid w:val="00366306"/>
    <w:rsid w:val="003669F4"/>
    <w:rsid w:val="00366E47"/>
    <w:rsid w:val="00372AD2"/>
    <w:rsid w:val="00374C81"/>
    <w:rsid w:val="0037724F"/>
    <w:rsid w:val="00383422"/>
    <w:rsid w:val="00393F0E"/>
    <w:rsid w:val="00397353"/>
    <w:rsid w:val="003A0636"/>
    <w:rsid w:val="003A49A4"/>
    <w:rsid w:val="003A6505"/>
    <w:rsid w:val="003A6C70"/>
    <w:rsid w:val="003B2A3B"/>
    <w:rsid w:val="003B4922"/>
    <w:rsid w:val="003C16F0"/>
    <w:rsid w:val="003C19CF"/>
    <w:rsid w:val="003C3A29"/>
    <w:rsid w:val="003C5709"/>
    <w:rsid w:val="003D1B75"/>
    <w:rsid w:val="003D365C"/>
    <w:rsid w:val="003D3D13"/>
    <w:rsid w:val="003E2E1B"/>
    <w:rsid w:val="003E311E"/>
    <w:rsid w:val="003E357A"/>
    <w:rsid w:val="003E5709"/>
    <w:rsid w:val="003E5CBE"/>
    <w:rsid w:val="003E6CC0"/>
    <w:rsid w:val="003E6D5A"/>
    <w:rsid w:val="003F2293"/>
    <w:rsid w:val="003F3BC8"/>
    <w:rsid w:val="003F5AC0"/>
    <w:rsid w:val="00402025"/>
    <w:rsid w:val="0040518A"/>
    <w:rsid w:val="00414E9C"/>
    <w:rsid w:val="004150E4"/>
    <w:rsid w:val="004154F0"/>
    <w:rsid w:val="00416DB1"/>
    <w:rsid w:val="00417382"/>
    <w:rsid w:val="0042365A"/>
    <w:rsid w:val="0042672F"/>
    <w:rsid w:val="00431082"/>
    <w:rsid w:val="004353CF"/>
    <w:rsid w:val="004354FC"/>
    <w:rsid w:val="0043602B"/>
    <w:rsid w:val="0044309E"/>
    <w:rsid w:val="0044367C"/>
    <w:rsid w:val="0045602D"/>
    <w:rsid w:val="004561DF"/>
    <w:rsid w:val="004578CF"/>
    <w:rsid w:val="004607B9"/>
    <w:rsid w:val="004607C6"/>
    <w:rsid w:val="00461066"/>
    <w:rsid w:val="0046174D"/>
    <w:rsid w:val="00462656"/>
    <w:rsid w:val="00464AAE"/>
    <w:rsid w:val="00473A44"/>
    <w:rsid w:val="00476EBC"/>
    <w:rsid w:val="00482236"/>
    <w:rsid w:val="004826DC"/>
    <w:rsid w:val="00482964"/>
    <w:rsid w:val="004838CA"/>
    <w:rsid w:val="0048483D"/>
    <w:rsid w:val="00494629"/>
    <w:rsid w:val="004946DF"/>
    <w:rsid w:val="0049680E"/>
    <w:rsid w:val="004A01D1"/>
    <w:rsid w:val="004A1873"/>
    <w:rsid w:val="004A5EE3"/>
    <w:rsid w:val="004B2DC7"/>
    <w:rsid w:val="004B79B4"/>
    <w:rsid w:val="004C2CB2"/>
    <w:rsid w:val="004C355F"/>
    <w:rsid w:val="004D1194"/>
    <w:rsid w:val="004D2913"/>
    <w:rsid w:val="004D6691"/>
    <w:rsid w:val="004E014A"/>
    <w:rsid w:val="004E4871"/>
    <w:rsid w:val="004F3842"/>
    <w:rsid w:val="004F6269"/>
    <w:rsid w:val="00501B3A"/>
    <w:rsid w:val="00502717"/>
    <w:rsid w:val="005102E2"/>
    <w:rsid w:val="00512345"/>
    <w:rsid w:val="00522A1B"/>
    <w:rsid w:val="0052460D"/>
    <w:rsid w:val="0052483B"/>
    <w:rsid w:val="00524905"/>
    <w:rsid w:val="00525496"/>
    <w:rsid w:val="0053502E"/>
    <w:rsid w:val="00540C1F"/>
    <w:rsid w:val="005431DE"/>
    <w:rsid w:val="00544966"/>
    <w:rsid w:val="005509D4"/>
    <w:rsid w:val="00552074"/>
    <w:rsid w:val="00553C9D"/>
    <w:rsid w:val="00556353"/>
    <w:rsid w:val="00566AA2"/>
    <w:rsid w:val="0058115E"/>
    <w:rsid w:val="0059136B"/>
    <w:rsid w:val="00593355"/>
    <w:rsid w:val="00594958"/>
    <w:rsid w:val="0059776A"/>
    <w:rsid w:val="005A1C7A"/>
    <w:rsid w:val="005A3E01"/>
    <w:rsid w:val="005B064D"/>
    <w:rsid w:val="005C4723"/>
    <w:rsid w:val="005C4C8E"/>
    <w:rsid w:val="005C5A3F"/>
    <w:rsid w:val="005C6B60"/>
    <w:rsid w:val="005D141A"/>
    <w:rsid w:val="005D559D"/>
    <w:rsid w:val="005D6F07"/>
    <w:rsid w:val="005E355A"/>
    <w:rsid w:val="005E48FA"/>
    <w:rsid w:val="005F368C"/>
    <w:rsid w:val="005F4D87"/>
    <w:rsid w:val="005F6404"/>
    <w:rsid w:val="0060620B"/>
    <w:rsid w:val="00606F3C"/>
    <w:rsid w:val="0062125A"/>
    <w:rsid w:val="00622CC4"/>
    <w:rsid w:val="00625A6C"/>
    <w:rsid w:val="00626556"/>
    <w:rsid w:val="0062754C"/>
    <w:rsid w:val="006309E0"/>
    <w:rsid w:val="00633732"/>
    <w:rsid w:val="0063502D"/>
    <w:rsid w:val="00636D04"/>
    <w:rsid w:val="0063724A"/>
    <w:rsid w:val="00642616"/>
    <w:rsid w:val="00644370"/>
    <w:rsid w:val="00644653"/>
    <w:rsid w:val="00654D0E"/>
    <w:rsid w:val="006568E5"/>
    <w:rsid w:val="00662E5B"/>
    <w:rsid w:val="006748BB"/>
    <w:rsid w:val="00674D00"/>
    <w:rsid w:val="0067505F"/>
    <w:rsid w:val="0067740D"/>
    <w:rsid w:val="00680D24"/>
    <w:rsid w:val="00682EB7"/>
    <w:rsid w:val="0069004A"/>
    <w:rsid w:val="00692FF1"/>
    <w:rsid w:val="006A01F1"/>
    <w:rsid w:val="006A310E"/>
    <w:rsid w:val="006A7FF9"/>
    <w:rsid w:val="006B16AE"/>
    <w:rsid w:val="006B35F5"/>
    <w:rsid w:val="006B512E"/>
    <w:rsid w:val="006B7595"/>
    <w:rsid w:val="006B77E2"/>
    <w:rsid w:val="006C3382"/>
    <w:rsid w:val="006C43A1"/>
    <w:rsid w:val="006C70C1"/>
    <w:rsid w:val="006D044C"/>
    <w:rsid w:val="006D1C8F"/>
    <w:rsid w:val="006D7898"/>
    <w:rsid w:val="006E04B4"/>
    <w:rsid w:val="006E18E0"/>
    <w:rsid w:val="006E4628"/>
    <w:rsid w:val="006F511C"/>
    <w:rsid w:val="00711234"/>
    <w:rsid w:val="00716CF2"/>
    <w:rsid w:val="00716E04"/>
    <w:rsid w:val="00721552"/>
    <w:rsid w:val="0073106B"/>
    <w:rsid w:val="007352C4"/>
    <w:rsid w:val="00740440"/>
    <w:rsid w:val="0074105D"/>
    <w:rsid w:val="007429CE"/>
    <w:rsid w:val="00747A29"/>
    <w:rsid w:val="00753008"/>
    <w:rsid w:val="00755F83"/>
    <w:rsid w:val="007568A6"/>
    <w:rsid w:val="00762004"/>
    <w:rsid w:val="0076526D"/>
    <w:rsid w:val="00765DE6"/>
    <w:rsid w:val="00770FC0"/>
    <w:rsid w:val="00772708"/>
    <w:rsid w:val="0077465B"/>
    <w:rsid w:val="007756A0"/>
    <w:rsid w:val="007774E5"/>
    <w:rsid w:val="00777858"/>
    <w:rsid w:val="00781AC1"/>
    <w:rsid w:val="007853C1"/>
    <w:rsid w:val="00786972"/>
    <w:rsid w:val="0078712E"/>
    <w:rsid w:val="00791CF8"/>
    <w:rsid w:val="00795A82"/>
    <w:rsid w:val="007962AA"/>
    <w:rsid w:val="007A5E61"/>
    <w:rsid w:val="007B3691"/>
    <w:rsid w:val="007C2738"/>
    <w:rsid w:val="007C27FA"/>
    <w:rsid w:val="007D29CB"/>
    <w:rsid w:val="007D5183"/>
    <w:rsid w:val="007D5500"/>
    <w:rsid w:val="007D77F2"/>
    <w:rsid w:val="007E5804"/>
    <w:rsid w:val="007E6B4A"/>
    <w:rsid w:val="007F4DA2"/>
    <w:rsid w:val="008007B1"/>
    <w:rsid w:val="0080672C"/>
    <w:rsid w:val="00806FA6"/>
    <w:rsid w:val="00814A53"/>
    <w:rsid w:val="00822CAC"/>
    <w:rsid w:val="00825F0E"/>
    <w:rsid w:val="008270ED"/>
    <w:rsid w:val="00834126"/>
    <w:rsid w:val="00834ABE"/>
    <w:rsid w:val="00835F71"/>
    <w:rsid w:val="00836CBD"/>
    <w:rsid w:val="008405ED"/>
    <w:rsid w:val="00842A8E"/>
    <w:rsid w:val="008553A4"/>
    <w:rsid w:val="00856FFB"/>
    <w:rsid w:val="00857DFA"/>
    <w:rsid w:val="00860400"/>
    <w:rsid w:val="00875360"/>
    <w:rsid w:val="00875E25"/>
    <w:rsid w:val="00880345"/>
    <w:rsid w:val="0088084A"/>
    <w:rsid w:val="00882566"/>
    <w:rsid w:val="0089495C"/>
    <w:rsid w:val="00895683"/>
    <w:rsid w:val="0089778A"/>
    <w:rsid w:val="008A1781"/>
    <w:rsid w:val="008A5C28"/>
    <w:rsid w:val="008A6948"/>
    <w:rsid w:val="008A779A"/>
    <w:rsid w:val="008A7991"/>
    <w:rsid w:val="008B2153"/>
    <w:rsid w:val="008B3253"/>
    <w:rsid w:val="008C35D0"/>
    <w:rsid w:val="008C4ABE"/>
    <w:rsid w:val="008C582A"/>
    <w:rsid w:val="008C60E9"/>
    <w:rsid w:val="008C77D8"/>
    <w:rsid w:val="008D3D9C"/>
    <w:rsid w:val="008E0522"/>
    <w:rsid w:val="008E0817"/>
    <w:rsid w:val="008E3A05"/>
    <w:rsid w:val="008E481C"/>
    <w:rsid w:val="008E7D6F"/>
    <w:rsid w:val="008F00AD"/>
    <w:rsid w:val="008F2D83"/>
    <w:rsid w:val="008F35B5"/>
    <w:rsid w:val="00901C68"/>
    <w:rsid w:val="00902AD4"/>
    <w:rsid w:val="00904230"/>
    <w:rsid w:val="00906A74"/>
    <w:rsid w:val="00906BF7"/>
    <w:rsid w:val="0091370F"/>
    <w:rsid w:val="00913D48"/>
    <w:rsid w:val="00922B15"/>
    <w:rsid w:val="00922E35"/>
    <w:rsid w:val="00932DCF"/>
    <w:rsid w:val="00935CBE"/>
    <w:rsid w:val="00937966"/>
    <w:rsid w:val="00940501"/>
    <w:rsid w:val="00942046"/>
    <w:rsid w:val="00945E89"/>
    <w:rsid w:val="009462CE"/>
    <w:rsid w:val="009512A3"/>
    <w:rsid w:val="00956050"/>
    <w:rsid w:val="00956C38"/>
    <w:rsid w:val="00957861"/>
    <w:rsid w:val="00966505"/>
    <w:rsid w:val="0097186E"/>
    <w:rsid w:val="00995F22"/>
    <w:rsid w:val="009A3F6F"/>
    <w:rsid w:val="009A6348"/>
    <w:rsid w:val="009A708F"/>
    <w:rsid w:val="009A7C9B"/>
    <w:rsid w:val="009B2285"/>
    <w:rsid w:val="009B74E4"/>
    <w:rsid w:val="009C3AD0"/>
    <w:rsid w:val="009C5783"/>
    <w:rsid w:val="009E4D5B"/>
    <w:rsid w:val="009E5362"/>
    <w:rsid w:val="009F028B"/>
    <w:rsid w:val="00A02888"/>
    <w:rsid w:val="00A02E54"/>
    <w:rsid w:val="00A03394"/>
    <w:rsid w:val="00A041D8"/>
    <w:rsid w:val="00A05081"/>
    <w:rsid w:val="00A10443"/>
    <w:rsid w:val="00A2245D"/>
    <w:rsid w:val="00A25E08"/>
    <w:rsid w:val="00A26FA9"/>
    <w:rsid w:val="00A2752E"/>
    <w:rsid w:val="00A35EA0"/>
    <w:rsid w:val="00A40E44"/>
    <w:rsid w:val="00A45C50"/>
    <w:rsid w:val="00A53EC7"/>
    <w:rsid w:val="00A54A71"/>
    <w:rsid w:val="00A55935"/>
    <w:rsid w:val="00A63EF4"/>
    <w:rsid w:val="00A70482"/>
    <w:rsid w:val="00A71A9C"/>
    <w:rsid w:val="00A7622E"/>
    <w:rsid w:val="00A77A31"/>
    <w:rsid w:val="00A80B4F"/>
    <w:rsid w:val="00A8108E"/>
    <w:rsid w:val="00A84C5D"/>
    <w:rsid w:val="00A93429"/>
    <w:rsid w:val="00A95A4B"/>
    <w:rsid w:val="00A97E19"/>
    <w:rsid w:val="00AA1837"/>
    <w:rsid w:val="00AA2931"/>
    <w:rsid w:val="00AA6DE3"/>
    <w:rsid w:val="00AB0B43"/>
    <w:rsid w:val="00AB0B49"/>
    <w:rsid w:val="00AB479E"/>
    <w:rsid w:val="00AB6E3E"/>
    <w:rsid w:val="00AB7D57"/>
    <w:rsid w:val="00AC2687"/>
    <w:rsid w:val="00AD4A76"/>
    <w:rsid w:val="00AD5A9E"/>
    <w:rsid w:val="00AD75C1"/>
    <w:rsid w:val="00AD7C7F"/>
    <w:rsid w:val="00AE4C9B"/>
    <w:rsid w:val="00AE71EF"/>
    <w:rsid w:val="00AF4D0B"/>
    <w:rsid w:val="00AF4D54"/>
    <w:rsid w:val="00B053E0"/>
    <w:rsid w:val="00B07BDA"/>
    <w:rsid w:val="00B15445"/>
    <w:rsid w:val="00B1557E"/>
    <w:rsid w:val="00B167C5"/>
    <w:rsid w:val="00B17114"/>
    <w:rsid w:val="00B23EE5"/>
    <w:rsid w:val="00B26176"/>
    <w:rsid w:val="00B30A3E"/>
    <w:rsid w:val="00B3534C"/>
    <w:rsid w:val="00B355BA"/>
    <w:rsid w:val="00B35EBE"/>
    <w:rsid w:val="00B36FA3"/>
    <w:rsid w:val="00B37542"/>
    <w:rsid w:val="00B40A5D"/>
    <w:rsid w:val="00B46B1C"/>
    <w:rsid w:val="00B476AE"/>
    <w:rsid w:val="00B4782A"/>
    <w:rsid w:val="00B51F96"/>
    <w:rsid w:val="00B56DCE"/>
    <w:rsid w:val="00B5779F"/>
    <w:rsid w:val="00B6132C"/>
    <w:rsid w:val="00B67A59"/>
    <w:rsid w:val="00B73B7A"/>
    <w:rsid w:val="00B73EB6"/>
    <w:rsid w:val="00B77040"/>
    <w:rsid w:val="00B77B5A"/>
    <w:rsid w:val="00B833CA"/>
    <w:rsid w:val="00B83ACC"/>
    <w:rsid w:val="00B83BA9"/>
    <w:rsid w:val="00B91B10"/>
    <w:rsid w:val="00B96AD4"/>
    <w:rsid w:val="00B973F2"/>
    <w:rsid w:val="00BA010B"/>
    <w:rsid w:val="00BA1280"/>
    <w:rsid w:val="00BA6658"/>
    <w:rsid w:val="00BB213F"/>
    <w:rsid w:val="00BD05FF"/>
    <w:rsid w:val="00BD21DA"/>
    <w:rsid w:val="00BD5DAE"/>
    <w:rsid w:val="00BD6840"/>
    <w:rsid w:val="00BD6EE3"/>
    <w:rsid w:val="00BE053D"/>
    <w:rsid w:val="00BE18A5"/>
    <w:rsid w:val="00BF1C0B"/>
    <w:rsid w:val="00BF2228"/>
    <w:rsid w:val="00BF3E8E"/>
    <w:rsid w:val="00BF4694"/>
    <w:rsid w:val="00BF4832"/>
    <w:rsid w:val="00BF515D"/>
    <w:rsid w:val="00BF68AE"/>
    <w:rsid w:val="00C01B84"/>
    <w:rsid w:val="00C0348C"/>
    <w:rsid w:val="00C05A81"/>
    <w:rsid w:val="00C10888"/>
    <w:rsid w:val="00C11E70"/>
    <w:rsid w:val="00C1229E"/>
    <w:rsid w:val="00C16AA6"/>
    <w:rsid w:val="00C4046B"/>
    <w:rsid w:val="00C41373"/>
    <w:rsid w:val="00C421DB"/>
    <w:rsid w:val="00C4232B"/>
    <w:rsid w:val="00C444C1"/>
    <w:rsid w:val="00C53A65"/>
    <w:rsid w:val="00C55426"/>
    <w:rsid w:val="00C62C7B"/>
    <w:rsid w:val="00C62CFF"/>
    <w:rsid w:val="00C63C52"/>
    <w:rsid w:val="00C66713"/>
    <w:rsid w:val="00C76214"/>
    <w:rsid w:val="00C77265"/>
    <w:rsid w:val="00C77B07"/>
    <w:rsid w:val="00C8164D"/>
    <w:rsid w:val="00C83DAA"/>
    <w:rsid w:val="00C91D0D"/>
    <w:rsid w:val="00CA0A8D"/>
    <w:rsid w:val="00CA11BF"/>
    <w:rsid w:val="00CA3AFE"/>
    <w:rsid w:val="00CB0393"/>
    <w:rsid w:val="00CC05D1"/>
    <w:rsid w:val="00CC0A3D"/>
    <w:rsid w:val="00CC2432"/>
    <w:rsid w:val="00CC3884"/>
    <w:rsid w:val="00CC4770"/>
    <w:rsid w:val="00CC69E8"/>
    <w:rsid w:val="00CD1868"/>
    <w:rsid w:val="00CD35A4"/>
    <w:rsid w:val="00CD4501"/>
    <w:rsid w:val="00CD7DDC"/>
    <w:rsid w:val="00CE25AD"/>
    <w:rsid w:val="00CE2ACE"/>
    <w:rsid w:val="00CF1442"/>
    <w:rsid w:val="00CF251E"/>
    <w:rsid w:val="00CF3B68"/>
    <w:rsid w:val="00CF6E63"/>
    <w:rsid w:val="00D04621"/>
    <w:rsid w:val="00D1667E"/>
    <w:rsid w:val="00D17129"/>
    <w:rsid w:val="00D201F0"/>
    <w:rsid w:val="00D206D7"/>
    <w:rsid w:val="00D219CD"/>
    <w:rsid w:val="00D3182A"/>
    <w:rsid w:val="00D31F08"/>
    <w:rsid w:val="00D33F77"/>
    <w:rsid w:val="00D34179"/>
    <w:rsid w:val="00D47404"/>
    <w:rsid w:val="00D74C24"/>
    <w:rsid w:val="00D75BD4"/>
    <w:rsid w:val="00D75C8C"/>
    <w:rsid w:val="00D8154C"/>
    <w:rsid w:val="00D845BB"/>
    <w:rsid w:val="00D94900"/>
    <w:rsid w:val="00D97349"/>
    <w:rsid w:val="00DA47DD"/>
    <w:rsid w:val="00DA5772"/>
    <w:rsid w:val="00DA5A7B"/>
    <w:rsid w:val="00DA72FF"/>
    <w:rsid w:val="00DB3DE0"/>
    <w:rsid w:val="00DB6C15"/>
    <w:rsid w:val="00DD0D74"/>
    <w:rsid w:val="00DD3BF9"/>
    <w:rsid w:val="00DD404F"/>
    <w:rsid w:val="00DD4787"/>
    <w:rsid w:val="00DD5D68"/>
    <w:rsid w:val="00DD64AC"/>
    <w:rsid w:val="00DD7A71"/>
    <w:rsid w:val="00DE4C53"/>
    <w:rsid w:val="00DE7D33"/>
    <w:rsid w:val="00DF43CC"/>
    <w:rsid w:val="00DF59D8"/>
    <w:rsid w:val="00E0063E"/>
    <w:rsid w:val="00E0342E"/>
    <w:rsid w:val="00E11586"/>
    <w:rsid w:val="00E14341"/>
    <w:rsid w:val="00E2533E"/>
    <w:rsid w:val="00E279CD"/>
    <w:rsid w:val="00E34EE4"/>
    <w:rsid w:val="00E35A5C"/>
    <w:rsid w:val="00E41AB1"/>
    <w:rsid w:val="00E43C3C"/>
    <w:rsid w:val="00E459BA"/>
    <w:rsid w:val="00E47369"/>
    <w:rsid w:val="00E47FDB"/>
    <w:rsid w:val="00E50AB6"/>
    <w:rsid w:val="00E5245B"/>
    <w:rsid w:val="00E5273C"/>
    <w:rsid w:val="00E57EFC"/>
    <w:rsid w:val="00E61DC0"/>
    <w:rsid w:val="00E61E54"/>
    <w:rsid w:val="00E64643"/>
    <w:rsid w:val="00E66DA7"/>
    <w:rsid w:val="00E67D75"/>
    <w:rsid w:val="00E7597E"/>
    <w:rsid w:val="00E8074A"/>
    <w:rsid w:val="00E836D2"/>
    <w:rsid w:val="00E86E04"/>
    <w:rsid w:val="00E876C5"/>
    <w:rsid w:val="00E91BEA"/>
    <w:rsid w:val="00E9771D"/>
    <w:rsid w:val="00E97F17"/>
    <w:rsid w:val="00EA193A"/>
    <w:rsid w:val="00EA331F"/>
    <w:rsid w:val="00EA6727"/>
    <w:rsid w:val="00EC2D27"/>
    <w:rsid w:val="00EC39D8"/>
    <w:rsid w:val="00EC51C9"/>
    <w:rsid w:val="00EC6763"/>
    <w:rsid w:val="00ED007D"/>
    <w:rsid w:val="00ED0A9F"/>
    <w:rsid w:val="00ED18BA"/>
    <w:rsid w:val="00EF35FD"/>
    <w:rsid w:val="00EF3CDD"/>
    <w:rsid w:val="00F011AA"/>
    <w:rsid w:val="00F02B75"/>
    <w:rsid w:val="00F03F58"/>
    <w:rsid w:val="00F0607B"/>
    <w:rsid w:val="00F06405"/>
    <w:rsid w:val="00F10999"/>
    <w:rsid w:val="00F16464"/>
    <w:rsid w:val="00F23EEA"/>
    <w:rsid w:val="00F25C48"/>
    <w:rsid w:val="00F266CC"/>
    <w:rsid w:val="00F272D9"/>
    <w:rsid w:val="00F41711"/>
    <w:rsid w:val="00F46494"/>
    <w:rsid w:val="00F50728"/>
    <w:rsid w:val="00F5241F"/>
    <w:rsid w:val="00F542A1"/>
    <w:rsid w:val="00F624BC"/>
    <w:rsid w:val="00F646DC"/>
    <w:rsid w:val="00F70F66"/>
    <w:rsid w:val="00F72480"/>
    <w:rsid w:val="00F7325E"/>
    <w:rsid w:val="00F878D6"/>
    <w:rsid w:val="00F906E5"/>
    <w:rsid w:val="00F9125B"/>
    <w:rsid w:val="00F9137C"/>
    <w:rsid w:val="00F927C8"/>
    <w:rsid w:val="00F9298F"/>
    <w:rsid w:val="00F958E1"/>
    <w:rsid w:val="00F95C38"/>
    <w:rsid w:val="00FA0FD2"/>
    <w:rsid w:val="00FA0FEA"/>
    <w:rsid w:val="00FA1E58"/>
    <w:rsid w:val="00FA343A"/>
    <w:rsid w:val="00FA62DD"/>
    <w:rsid w:val="00FB5205"/>
    <w:rsid w:val="00FB6BB7"/>
    <w:rsid w:val="00FD29D5"/>
    <w:rsid w:val="00FE0214"/>
    <w:rsid w:val="00FE494E"/>
    <w:rsid w:val="00FE57AA"/>
    <w:rsid w:val="00FE5CC1"/>
    <w:rsid w:val="00FF4B80"/>
    <w:rsid w:val="00FF77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tabs>
        <w:tab w:val="left" w:pos="0"/>
      </w:tabs>
      <w:outlineLvl w:val="0"/>
    </w:pPr>
    <w:rPr>
      <w:sz w:val="24"/>
    </w:rPr>
  </w:style>
  <w:style w:type="paragraph" w:styleId="2">
    <w:name w:val="heading 2"/>
    <w:basedOn w:val="a"/>
    <w:next w:val="a"/>
    <w:qFormat/>
    <w:pPr>
      <w:keepNext/>
      <w:jc w:val="right"/>
      <w:outlineLvl w:val="1"/>
    </w:pPr>
    <w:rPr>
      <w:sz w:val="24"/>
    </w:rPr>
  </w:style>
  <w:style w:type="paragraph" w:styleId="3">
    <w:name w:val="heading 3"/>
    <w:basedOn w:val="a"/>
    <w:next w:val="a"/>
    <w:qFormat/>
    <w:pPr>
      <w:keepNext/>
      <w:tabs>
        <w:tab w:val="left" w:pos="284"/>
      </w:tabs>
      <w:ind w:left="601" w:hanging="283"/>
      <w:jc w:val="both"/>
      <w:outlineLvl w:val="2"/>
    </w:pPr>
    <w:rPr>
      <w:sz w:val="24"/>
    </w:rPr>
  </w:style>
  <w:style w:type="paragraph" w:styleId="4">
    <w:name w:val="heading 4"/>
    <w:basedOn w:val="a"/>
    <w:next w:val="a"/>
    <w:qFormat/>
    <w:pPr>
      <w:keepNext/>
      <w:tabs>
        <w:tab w:val="left" w:pos="284"/>
      </w:tabs>
      <w:ind w:firstLine="1593"/>
      <w:jc w:val="both"/>
      <w:outlineLvl w:val="3"/>
    </w:pPr>
    <w:rPr>
      <w:sz w:val="24"/>
    </w:rPr>
  </w:style>
  <w:style w:type="paragraph" w:styleId="7">
    <w:name w:val="heading 7"/>
    <w:basedOn w:val="a"/>
    <w:next w:val="a"/>
    <w:qFormat/>
    <w:pPr>
      <w:keepNext/>
      <w:tabs>
        <w:tab w:val="left" w:pos="284"/>
      </w:tabs>
      <w:ind w:firstLine="567"/>
      <w:jc w:val="both"/>
      <w:outlineLvl w:val="6"/>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0">
    <w:name w:val="заголовок 7"/>
    <w:basedOn w:val="a"/>
    <w:next w:val="a"/>
    <w:pPr>
      <w:keepNext/>
      <w:widowControl w:val="0"/>
      <w:ind w:left="567"/>
      <w:jc w:val="both"/>
    </w:pPr>
    <w:rPr>
      <w:sz w:val="24"/>
    </w:rPr>
  </w:style>
  <w:style w:type="paragraph" w:styleId="a3">
    <w:name w:val="caption"/>
    <w:basedOn w:val="a"/>
    <w:qFormat/>
    <w:pPr>
      <w:widowControl w:val="0"/>
      <w:jc w:val="center"/>
    </w:pPr>
    <w:rPr>
      <w:b/>
      <w:sz w:val="28"/>
    </w:rPr>
  </w:style>
  <w:style w:type="paragraph" w:styleId="a4">
    <w:name w:val="Subtitle"/>
    <w:basedOn w:val="a"/>
    <w:qFormat/>
    <w:pPr>
      <w:widowControl w:val="0"/>
      <w:jc w:val="center"/>
    </w:pPr>
    <w:rPr>
      <w:b/>
      <w:sz w:val="28"/>
    </w:rPr>
  </w:style>
  <w:style w:type="paragraph" w:styleId="a5">
    <w:name w:val="Body Text"/>
    <w:basedOn w:val="a"/>
    <w:pPr>
      <w:tabs>
        <w:tab w:val="left" w:pos="0"/>
      </w:tabs>
      <w:jc w:val="both"/>
    </w:pPr>
    <w:rPr>
      <w:sz w:val="24"/>
    </w:rPr>
  </w:style>
  <w:style w:type="paragraph" w:styleId="a6">
    <w:name w:val="Body Text Indent"/>
    <w:basedOn w:val="a"/>
    <w:rsid w:val="008C60E9"/>
    <w:pPr>
      <w:spacing w:after="120"/>
      <w:ind w:left="283"/>
    </w:pPr>
  </w:style>
  <w:style w:type="paragraph" w:customStyle="1" w:styleId="a7">
    <w:name w:val="реквизитПодпись"/>
    <w:basedOn w:val="a"/>
    <w:rsid w:val="008C60E9"/>
    <w:pPr>
      <w:tabs>
        <w:tab w:val="left" w:pos="6804"/>
      </w:tabs>
      <w:spacing w:before="360"/>
    </w:pPr>
    <w:rPr>
      <w:sz w:val="24"/>
    </w:rPr>
  </w:style>
  <w:style w:type="paragraph" w:styleId="a8">
    <w:name w:val="Title"/>
    <w:basedOn w:val="a"/>
    <w:qFormat/>
    <w:rsid w:val="008C60E9"/>
    <w:pPr>
      <w:jc w:val="center"/>
    </w:pPr>
    <w:rPr>
      <w:b/>
      <w:sz w:val="28"/>
    </w:rPr>
  </w:style>
  <w:style w:type="paragraph" w:styleId="a9">
    <w:name w:val="Balloon Text"/>
    <w:basedOn w:val="a"/>
    <w:semiHidden/>
    <w:rsid w:val="00DE7D33"/>
    <w:rPr>
      <w:rFonts w:ascii="Tahoma" w:hAnsi="Tahoma" w:cs="Tahoma"/>
      <w:sz w:val="16"/>
      <w:szCs w:val="16"/>
    </w:rPr>
  </w:style>
  <w:style w:type="paragraph" w:customStyle="1" w:styleId="10">
    <w:name w:val="Основной текст1"/>
    <w:basedOn w:val="a"/>
    <w:rsid w:val="00856FFB"/>
    <w:rPr>
      <w:b/>
      <w:sz w:val="24"/>
    </w:rPr>
  </w:style>
  <w:style w:type="paragraph" w:customStyle="1" w:styleId="11">
    <w:name w:val="Название1"/>
    <w:basedOn w:val="a"/>
    <w:rsid w:val="00856FFB"/>
    <w:pPr>
      <w:jc w:val="center"/>
    </w:pPr>
    <w:rPr>
      <w:b/>
      <w:sz w:val="28"/>
    </w:rPr>
  </w:style>
  <w:style w:type="character" w:styleId="aa">
    <w:name w:val="Hyperlink"/>
    <w:rsid w:val="00CD7DDC"/>
    <w:rPr>
      <w:color w:val="0000FF"/>
      <w:u w:val="single"/>
    </w:rPr>
  </w:style>
  <w:style w:type="paragraph" w:customStyle="1" w:styleId="CharChar">
    <w:name w:val="Char Char"/>
    <w:basedOn w:val="a"/>
    <w:rsid w:val="00E61E54"/>
    <w:pPr>
      <w:spacing w:after="160" w:line="240" w:lineRule="exact"/>
    </w:pPr>
    <w:rPr>
      <w:rFonts w:ascii="Verdana" w:eastAsia="SimSun" w:hAnsi="Verdana" w:cs="Verdana"/>
      <w:lang w:val="en-US" w:eastAsia="en-US"/>
    </w:rPr>
  </w:style>
  <w:style w:type="paragraph" w:customStyle="1" w:styleId="ConsPlusTitle">
    <w:name w:val="ConsPlusTitle"/>
    <w:rsid w:val="00B26176"/>
    <w:pPr>
      <w:widowControl w:val="0"/>
      <w:autoSpaceDE w:val="0"/>
      <w:autoSpaceDN w:val="0"/>
      <w:adjustRightInd w:val="0"/>
    </w:pPr>
    <w:rPr>
      <w:b/>
      <w:bCs/>
      <w:sz w:val="24"/>
      <w:szCs w:val="24"/>
    </w:rPr>
  </w:style>
  <w:style w:type="paragraph" w:customStyle="1" w:styleId="ConsPlusNormal">
    <w:name w:val="ConsPlusNormal"/>
    <w:rsid w:val="00B26176"/>
    <w:pPr>
      <w:widowControl w:val="0"/>
      <w:autoSpaceDE w:val="0"/>
      <w:autoSpaceDN w:val="0"/>
      <w:adjustRightInd w:val="0"/>
      <w:ind w:firstLine="720"/>
    </w:pPr>
    <w:rPr>
      <w:rFonts w:ascii="Arial" w:hAnsi="Arial" w:cs="Arial"/>
    </w:rPr>
  </w:style>
  <w:style w:type="paragraph" w:customStyle="1" w:styleId="ConsPlusCell">
    <w:name w:val="ConsPlusCell"/>
    <w:rsid w:val="00B26176"/>
    <w:pPr>
      <w:widowControl w:val="0"/>
      <w:autoSpaceDE w:val="0"/>
      <w:autoSpaceDN w:val="0"/>
      <w:adjustRightInd w:val="0"/>
    </w:pPr>
    <w:rPr>
      <w:rFonts w:ascii="Arial" w:hAnsi="Arial" w:cs="Arial"/>
    </w:rPr>
  </w:style>
  <w:style w:type="paragraph" w:customStyle="1" w:styleId="ConsNonformat">
    <w:name w:val="ConsNonformat"/>
    <w:rsid w:val="00B26176"/>
    <w:pPr>
      <w:widowControl w:val="0"/>
      <w:autoSpaceDE w:val="0"/>
      <w:autoSpaceDN w:val="0"/>
      <w:adjustRightInd w:val="0"/>
      <w:ind w:right="19772"/>
    </w:pPr>
    <w:rPr>
      <w:rFonts w:ascii="Courier New" w:hAnsi="Courier New" w:cs="Courier New"/>
    </w:rPr>
  </w:style>
  <w:style w:type="paragraph" w:customStyle="1" w:styleId="ab">
    <w:name w:val="Знак"/>
    <w:basedOn w:val="a"/>
    <w:rsid w:val="00BF4832"/>
    <w:rPr>
      <w:rFonts w:ascii="Verdana" w:hAnsi="Verdana" w:cs="Verdana"/>
      <w:lang w:val="en-US" w:eastAsia="en-US"/>
    </w:rPr>
  </w:style>
  <w:style w:type="paragraph" w:customStyle="1" w:styleId="20">
    <w:name w:val="Основной текст2"/>
    <w:basedOn w:val="a"/>
    <w:rsid w:val="00092C2B"/>
    <w:rPr>
      <w:b/>
      <w:sz w:val="24"/>
    </w:rPr>
  </w:style>
  <w:style w:type="paragraph" w:customStyle="1" w:styleId="21">
    <w:name w:val="Название2"/>
    <w:basedOn w:val="a"/>
    <w:rsid w:val="00092C2B"/>
    <w:pPr>
      <w:jc w:val="center"/>
    </w:pPr>
    <w:rPr>
      <w:b/>
      <w:sz w:val="28"/>
    </w:rPr>
  </w:style>
  <w:style w:type="paragraph" w:customStyle="1" w:styleId="CharChar0">
    <w:name w:val="Char Char"/>
    <w:basedOn w:val="a"/>
    <w:rsid w:val="00092C2B"/>
    <w:pPr>
      <w:spacing w:after="160" w:line="240" w:lineRule="exact"/>
    </w:pPr>
    <w:rPr>
      <w:rFonts w:ascii="Verdana" w:eastAsia="SimSun" w:hAnsi="Verdana" w:cs="Verdana"/>
      <w:lang w:val="en-US" w:eastAsia="en-US"/>
    </w:rPr>
  </w:style>
  <w:style w:type="paragraph" w:customStyle="1" w:styleId="ac">
    <w:name w:val="Знак"/>
    <w:basedOn w:val="a"/>
    <w:rsid w:val="00092C2B"/>
    <w:rPr>
      <w:rFonts w:ascii="Verdana" w:hAnsi="Verdana" w:cs="Verdana"/>
      <w:lang w:val="en-US" w:eastAsia="en-US"/>
    </w:rPr>
  </w:style>
  <w:style w:type="paragraph" w:customStyle="1" w:styleId="Default">
    <w:name w:val="Default"/>
    <w:rsid w:val="00092C2B"/>
    <w:pPr>
      <w:autoSpaceDE w:val="0"/>
      <w:autoSpaceDN w:val="0"/>
      <w:adjustRightInd w:val="0"/>
    </w:pPr>
    <w:rPr>
      <w:color w:val="000000"/>
      <w:sz w:val="24"/>
      <w:szCs w:val="24"/>
    </w:rPr>
  </w:style>
  <w:style w:type="character" w:customStyle="1" w:styleId="js-rollover">
    <w:name w:val="js-rollover"/>
    <w:basedOn w:val="a0"/>
    <w:rsid w:val="00092C2B"/>
  </w:style>
  <w:style w:type="character" w:customStyle="1" w:styleId="apple-converted-space">
    <w:name w:val="apple-converted-space"/>
    <w:basedOn w:val="a0"/>
    <w:rsid w:val="00092C2B"/>
  </w:style>
  <w:style w:type="paragraph" w:styleId="ad">
    <w:name w:val="No Spacing"/>
    <w:uiPriority w:val="1"/>
    <w:qFormat/>
    <w:rsid w:val="00092C2B"/>
    <w:rPr>
      <w:rFonts w:ascii="Calibri" w:eastAsia="Calibri" w:hAnsi="Calibri"/>
      <w:sz w:val="22"/>
      <w:szCs w:val="22"/>
      <w:lang w:eastAsia="en-US"/>
    </w:rPr>
  </w:style>
  <w:style w:type="character" w:customStyle="1" w:styleId="additional-info3">
    <w:name w:val="additional-info3"/>
    <w:rsid w:val="00092C2B"/>
  </w:style>
  <w:style w:type="paragraph" w:styleId="ae">
    <w:name w:val="List Paragraph"/>
    <w:basedOn w:val="a"/>
    <w:uiPriority w:val="34"/>
    <w:qFormat/>
    <w:rsid w:val="00922E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tabs>
        <w:tab w:val="left" w:pos="0"/>
      </w:tabs>
      <w:outlineLvl w:val="0"/>
    </w:pPr>
    <w:rPr>
      <w:sz w:val="24"/>
    </w:rPr>
  </w:style>
  <w:style w:type="paragraph" w:styleId="2">
    <w:name w:val="heading 2"/>
    <w:basedOn w:val="a"/>
    <w:next w:val="a"/>
    <w:qFormat/>
    <w:pPr>
      <w:keepNext/>
      <w:jc w:val="right"/>
      <w:outlineLvl w:val="1"/>
    </w:pPr>
    <w:rPr>
      <w:sz w:val="24"/>
    </w:rPr>
  </w:style>
  <w:style w:type="paragraph" w:styleId="3">
    <w:name w:val="heading 3"/>
    <w:basedOn w:val="a"/>
    <w:next w:val="a"/>
    <w:qFormat/>
    <w:pPr>
      <w:keepNext/>
      <w:tabs>
        <w:tab w:val="left" w:pos="284"/>
      </w:tabs>
      <w:ind w:left="601" w:hanging="283"/>
      <w:jc w:val="both"/>
      <w:outlineLvl w:val="2"/>
    </w:pPr>
    <w:rPr>
      <w:sz w:val="24"/>
    </w:rPr>
  </w:style>
  <w:style w:type="paragraph" w:styleId="4">
    <w:name w:val="heading 4"/>
    <w:basedOn w:val="a"/>
    <w:next w:val="a"/>
    <w:qFormat/>
    <w:pPr>
      <w:keepNext/>
      <w:tabs>
        <w:tab w:val="left" w:pos="284"/>
      </w:tabs>
      <w:ind w:firstLine="1593"/>
      <w:jc w:val="both"/>
      <w:outlineLvl w:val="3"/>
    </w:pPr>
    <w:rPr>
      <w:sz w:val="24"/>
    </w:rPr>
  </w:style>
  <w:style w:type="paragraph" w:styleId="7">
    <w:name w:val="heading 7"/>
    <w:basedOn w:val="a"/>
    <w:next w:val="a"/>
    <w:qFormat/>
    <w:pPr>
      <w:keepNext/>
      <w:tabs>
        <w:tab w:val="left" w:pos="284"/>
      </w:tabs>
      <w:ind w:firstLine="567"/>
      <w:jc w:val="both"/>
      <w:outlineLvl w:val="6"/>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0">
    <w:name w:val="заголовок 7"/>
    <w:basedOn w:val="a"/>
    <w:next w:val="a"/>
    <w:pPr>
      <w:keepNext/>
      <w:widowControl w:val="0"/>
      <w:ind w:left="567"/>
      <w:jc w:val="both"/>
    </w:pPr>
    <w:rPr>
      <w:sz w:val="24"/>
    </w:rPr>
  </w:style>
  <w:style w:type="paragraph" w:styleId="a3">
    <w:name w:val="caption"/>
    <w:basedOn w:val="a"/>
    <w:qFormat/>
    <w:pPr>
      <w:widowControl w:val="0"/>
      <w:jc w:val="center"/>
    </w:pPr>
    <w:rPr>
      <w:b/>
      <w:sz w:val="28"/>
    </w:rPr>
  </w:style>
  <w:style w:type="paragraph" w:styleId="a4">
    <w:name w:val="Subtitle"/>
    <w:basedOn w:val="a"/>
    <w:qFormat/>
    <w:pPr>
      <w:widowControl w:val="0"/>
      <w:jc w:val="center"/>
    </w:pPr>
    <w:rPr>
      <w:b/>
      <w:sz w:val="28"/>
    </w:rPr>
  </w:style>
  <w:style w:type="paragraph" w:styleId="a5">
    <w:name w:val="Body Text"/>
    <w:basedOn w:val="a"/>
    <w:pPr>
      <w:tabs>
        <w:tab w:val="left" w:pos="0"/>
      </w:tabs>
      <w:jc w:val="both"/>
    </w:pPr>
    <w:rPr>
      <w:sz w:val="24"/>
    </w:rPr>
  </w:style>
  <w:style w:type="paragraph" w:styleId="a6">
    <w:name w:val="Body Text Indent"/>
    <w:basedOn w:val="a"/>
    <w:rsid w:val="008C60E9"/>
    <w:pPr>
      <w:spacing w:after="120"/>
      <w:ind w:left="283"/>
    </w:pPr>
  </w:style>
  <w:style w:type="paragraph" w:customStyle="1" w:styleId="a7">
    <w:name w:val="реквизитПодпись"/>
    <w:basedOn w:val="a"/>
    <w:rsid w:val="008C60E9"/>
    <w:pPr>
      <w:tabs>
        <w:tab w:val="left" w:pos="6804"/>
      </w:tabs>
      <w:spacing w:before="360"/>
    </w:pPr>
    <w:rPr>
      <w:sz w:val="24"/>
    </w:rPr>
  </w:style>
  <w:style w:type="paragraph" w:styleId="a8">
    <w:name w:val="Title"/>
    <w:basedOn w:val="a"/>
    <w:qFormat/>
    <w:rsid w:val="008C60E9"/>
    <w:pPr>
      <w:jc w:val="center"/>
    </w:pPr>
    <w:rPr>
      <w:b/>
      <w:sz w:val="28"/>
    </w:rPr>
  </w:style>
  <w:style w:type="paragraph" w:styleId="a9">
    <w:name w:val="Balloon Text"/>
    <w:basedOn w:val="a"/>
    <w:semiHidden/>
    <w:rsid w:val="00DE7D33"/>
    <w:rPr>
      <w:rFonts w:ascii="Tahoma" w:hAnsi="Tahoma" w:cs="Tahoma"/>
      <w:sz w:val="16"/>
      <w:szCs w:val="16"/>
    </w:rPr>
  </w:style>
  <w:style w:type="paragraph" w:customStyle="1" w:styleId="10">
    <w:name w:val="Основной текст1"/>
    <w:basedOn w:val="a"/>
    <w:rsid w:val="00856FFB"/>
    <w:rPr>
      <w:b/>
      <w:sz w:val="24"/>
    </w:rPr>
  </w:style>
  <w:style w:type="paragraph" w:customStyle="1" w:styleId="11">
    <w:name w:val="Название1"/>
    <w:basedOn w:val="a"/>
    <w:rsid w:val="00856FFB"/>
    <w:pPr>
      <w:jc w:val="center"/>
    </w:pPr>
    <w:rPr>
      <w:b/>
      <w:sz w:val="28"/>
    </w:rPr>
  </w:style>
  <w:style w:type="character" w:styleId="aa">
    <w:name w:val="Hyperlink"/>
    <w:rsid w:val="00CD7DDC"/>
    <w:rPr>
      <w:color w:val="0000FF"/>
      <w:u w:val="single"/>
    </w:rPr>
  </w:style>
  <w:style w:type="paragraph" w:customStyle="1" w:styleId="CharChar">
    <w:name w:val="Char Char"/>
    <w:basedOn w:val="a"/>
    <w:rsid w:val="00E61E54"/>
    <w:pPr>
      <w:spacing w:after="160" w:line="240" w:lineRule="exact"/>
    </w:pPr>
    <w:rPr>
      <w:rFonts w:ascii="Verdana" w:eastAsia="SimSun" w:hAnsi="Verdana" w:cs="Verdana"/>
      <w:lang w:val="en-US" w:eastAsia="en-US"/>
    </w:rPr>
  </w:style>
  <w:style w:type="paragraph" w:customStyle="1" w:styleId="ConsPlusTitle">
    <w:name w:val="ConsPlusTitle"/>
    <w:rsid w:val="00B26176"/>
    <w:pPr>
      <w:widowControl w:val="0"/>
      <w:autoSpaceDE w:val="0"/>
      <w:autoSpaceDN w:val="0"/>
      <w:adjustRightInd w:val="0"/>
    </w:pPr>
    <w:rPr>
      <w:b/>
      <w:bCs/>
      <w:sz w:val="24"/>
      <w:szCs w:val="24"/>
    </w:rPr>
  </w:style>
  <w:style w:type="paragraph" w:customStyle="1" w:styleId="ConsPlusNormal">
    <w:name w:val="ConsPlusNormal"/>
    <w:rsid w:val="00B26176"/>
    <w:pPr>
      <w:widowControl w:val="0"/>
      <w:autoSpaceDE w:val="0"/>
      <w:autoSpaceDN w:val="0"/>
      <w:adjustRightInd w:val="0"/>
      <w:ind w:firstLine="720"/>
    </w:pPr>
    <w:rPr>
      <w:rFonts w:ascii="Arial" w:hAnsi="Arial" w:cs="Arial"/>
    </w:rPr>
  </w:style>
  <w:style w:type="paragraph" w:customStyle="1" w:styleId="ConsPlusCell">
    <w:name w:val="ConsPlusCell"/>
    <w:rsid w:val="00B26176"/>
    <w:pPr>
      <w:widowControl w:val="0"/>
      <w:autoSpaceDE w:val="0"/>
      <w:autoSpaceDN w:val="0"/>
      <w:adjustRightInd w:val="0"/>
    </w:pPr>
    <w:rPr>
      <w:rFonts w:ascii="Arial" w:hAnsi="Arial" w:cs="Arial"/>
    </w:rPr>
  </w:style>
  <w:style w:type="paragraph" w:customStyle="1" w:styleId="ConsNonformat">
    <w:name w:val="ConsNonformat"/>
    <w:rsid w:val="00B26176"/>
    <w:pPr>
      <w:widowControl w:val="0"/>
      <w:autoSpaceDE w:val="0"/>
      <w:autoSpaceDN w:val="0"/>
      <w:adjustRightInd w:val="0"/>
      <w:ind w:right="19772"/>
    </w:pPr>
    <w:rPr>
      <w:rFonts w:ascii="Courier New" w:hAnsi="Courier New" w:cs="Courier New"/>
    </w:rPr>
  </w:style>
  <w:style w:type="paragraph" w:customStyle="1" w:styleId="ab">
    <w:name w:val="Знак"/>
    <w:basedOn w:val="a"/>
    <w:rsid w:val="00BF4832"/>
    <w:rPr>
      <w:rFonts w:ascii="Verdana" w:hAnsi="Verdana" w:cs="Verdana"/>
      <w:lang w:val="en-US" w:eastAsia="en-US"/>
    </w:rPr>
  </w:style>
  <w:style w:type="paragraph" w:customStyle="1" w:styleId="20">
    <w:name w:val="Основной текст2"/>
    <w:basedOn w:val="a"/>
    <w:rsid w:val="00092C2B"/>
    <w:rPr>
      <w:b/>
      <w:sz w:val="24"/>
    </w:rPr>
  </w:style>
  <w:style w:type="paragraph" w:customStyle="1" w:styleId="21">
    <w:name w:val="Название2"/>
    <w:basedOn w:val="a"/>
    <w:rsid w:val="00092C2B"/>
    <w:pPr>
      <w:jc w:val="center"/>
    </w:pPr>
    <w:rPr>
      <w:b/>
      <w:sz w:val="28"/>
    </w:rPr>
  </w:style>
  <w:style w:type="paragraph" w:customStyle="1" w:styleId="CharChar0">
    <w:name w:val="Char Char"/>
    <w:basedOn w:val="a"/>
    <w:rsid w:val="00092C2B"/>
    <w:pPr>
      <w:spacing w:after="160" w:line="240" w:lineRule="exact"/>
    </w:pPr>
    <w:rPr>
      <w:rFonts w:ascii="Verdana" w:eastAsia="SimSun" w:hAnsi="Verdana" w:cs="Verdana"/>
      <w:lang w:val="en-US" w:eastAsia="en-US"/>
    </w:rPr>
  </w:style>
  <w:style w:type="paragraph" w:customStyle="1" w:styleId="ac">
    <w:name w:val="Знак"/>
    <w:basedOn w:val="a"/>
    <w:rsid w:val="00092C2B"/>
    <w:rPr>
      <w:rFonts w:ascii="Verdana" w:hAnsi="Verdana" w:cs="Verdana"/>
      <w:lang w:val="en-US" w:eastAsia="en-US"/>
    </w:rPr>
  </w:style>
  <w:style w:type="paragraph" w:customStyle="1" w:styleId="Default">
    <w:name w:val="Default"/>
    <w:rsid w:val="00092C2B"/>
    <w:pPr>
      <w:autoSpaceDE w:val="0"/>
      <w:autoSpaceDN w:val="0"/>
      <w:adjustRightInd w:val="0"/>
    </w:pPr>
    <w:rPr>
      <w:color w:val="000000"/>
      <w:sz w:val="24"/>
      <w:szCs w:val="24"/>
    </w:rPr>
  </w:style>
  <w:style w:type="character" w:customStyle="1" w:styleId="js-rollover">
    <w:name w:val="js-rollover"/>
    <w:basedOn w:val="a0"/>
    <w:rsid w:val="00092C2B"/>
  </w:style>
  <w:style w:type="character" w:customStyle="1" w:styleId="apple-converted-space">
    <w:name w:val="apple-converted-space"/>
    <w:basedOn w:val="a0"/>
    <w:rsid w:val="00092C2B"/>
  </w:style>
  <w:style w:type="paragraph" w:styleId="ad">
    <w:name w:val="No Spacing"/>
    <w:uiPriority w:val="1"/>
    <w:qFormat/>
    <w:rsid w:val="00092C2B"/>
    <w:rPr>
      <w:rFonts w:ascii="Calibri" w:eastAsia="Calibri" w:hAnsi="Calibri"/>
      <w:sz w:val="22"/>
      <w:szCs w:val="22"/>
      <w:lang w:eastAsia="en-US"/>
    </w:rPr>
  </w:style>
  <w:style w:type="character" w:customStyle="1" w:styleId="additional-info3">
    <w:name w:val="additional-info3"/>
    <w:rsid w:val="00092C2B"/>
  </w:style>
  <w:style w:type="paragraph" w:styleId="ae">
    <w:name w:val="List Paragraph"/>
    <w:basedOn w:val="a"/>
    <w:uiPriority w:val="34"/>
    <w:qFormat/>
    <w:rsid w:val="00922E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17B0D-A2DC-42D6-8DD2-E4F96A4AA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896</TotalTime>
  <Pages>12</Pages>
  <Words>4827</Words>
  <Characters>27520</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Тельпухова Оксана</cp:lastModifiedBy>
  <cp:revision>182</cp:revision>
  <cp:lastPrinted>2019-04-22T10:01:00Z</cp:lastPrinted>
  <dcterms:created xsi:type="dcterms:W3CDTF">2018-09-27T08:39:00Z</dcterms:created>
  <dcterms:modified xsi:type="dcterms:W3CDTF">2019-07-01T03:28:00Z</dcterms:modified>
</cp:coreProperties>
</file>